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A5DFE" w14:textId="77777777" w:rsidR="00893660" w:rsidRDefault="00893660" w:rsidP="00AA043A">
      <w:pPr>
        <w:pStyle w:val="Title"/>
      </w:pPr>
      <w:bookmarkStart w:id="1" w:name="_GoBack"/>
      <w:bookmarkEnd w:id="1"/>
    </w:p>
    <w:p w14:paraId="1F61B46E" w14:textId="77777777" w:rsidR="00893660" w:rsidRDefault="00893660" w:rsidP="00AA043A">
      <w:pPr>
        <w:pStyle w:val="Title"/>
      </w:pPr>
    </w:p>
    <w:p w14:paraId="134BD10C" w14:textId="6A5A259C" w:rsidR="00A33657" w:rsidRDefault="008C15A6" w:rsidP="00AA043A">
      <w:pPr>
        <w:pStyle w:val="Title"/>
      </w:pPr>
      <w:r w:rsidRPr="00E539C2">
        <w:t xml:space="preserve">Novel </w:t>
      </w:r>
      <w:r>
        <w:t>c</w:t>
      </w:r>
      <w:r w:rsidRPr="00E539C2">
        <w:t xml:space="preserve">oronavirus (COVID-19) </w:t>
      </w:r>
      <w:r>
        <w:t xml:space="preserve">standard operating procedure </w:t>
      </w:r>
    </w:p>
    <w:p w14:paraId="2E696EA5" w14:textId="0DC1B6A3" w:rsidR="00AA043A" w:rsidRDefault="0091525F" w:rsidP="000D5D6A">
      <w:pPr>
        <w:pStyle w:val="Subtitle"/>
        <w:rPr>
          <w:sz w:val="72"/>
          <w:szCs w:val="72"/>
        </w:rPr>
      </w:pPr>
      <w:r>
        <w:rPr>
          <w:sz w:val="72"/>
          <w:szCs w:val="72"/>
        </w:rPr>
        <w:t xml:space="preserve">FM </w:t>
      </w:r>
      <w:r w:rsidR="000D5D6A" w:rsidRPr="000D5D6A">
        <w:rPr>
          <w:sz w:val="72"/>
          <w:szCs w:val="72"/>
        </w:rPr>
        <w:t>S</w:t>
      </w:r>
      <w:r w:rsidR="001A0BBA">
        <w:rPr>
          <w:sz w:val="72"/>
          <w:szCs w:val="72"/>
        </w:rPr>
        <w:t>ervice Guidance</w:t>
      </w:r>
    </w:p>
    <w:p w14:paraId="101847CB" w14:textId="4D6590B7" w:rsidR="001A0BBA" w:rsidRDefault="001A0BBA" w:rsidP="001A0BBA"/>
    <w:p w14:paraId="4C6D96EB" w14:textId="77777777" w:rsidR="001A0BBA" w:rsidRPr="001A0BBA" w:rsidRDefault="001A0BBA" w:rsidP="001A0BBA"/>
    <w:p w14:paraId="5F7998BA" w14:textId="77777777" w:rsidR="008366C7" w:rsidRPr="008366C7" w:rsidRDefault="008366C7" w:rsidP="008366C7"/>
    <w:p w14:paraId="1DC66E95" w14:textId="2717CEDA" w:rsidR="00AA043A" w:rsidRDefault="008C15A6" w:rsidP="00A33657">
      <w:pPr>
        <w:sectPr w:rsidR="00AA043A" w:rsidSect="00893660">
          <w:headerReference w:type="default" r:id="rId12"/>
          <w:footerReference w:type="default" r:id="rId13"/>
          <w:pgSz w:w="11907" w:h="16840" w:code="9"/>
          <w:pgMar w:top="1440" w:right="1440" w:bottom="1440" w:left="1440" w:header="720" w:footer="1021" w:gutter="0"/>
          <w:cols w:space="708"/>
          <w:docGrid w:linePitch="360"/>
        </w:sectPr>
      </w:pPr>
      <w:r>
        <w:rPr>
          <w:b/>
          <w:noProof/>
          <w:lang w:eastAsia="en-GB"/>
        </w:rPr>
        <mc:AlternateContent>
          <mc:Choice Requires="wps">
            <w:drawing>
              <wp:anchor distT="0" distB="0" distL="114300" distR="114300" simplePos="0" relativeHeight="251659264" behindDoc="0" locked="0" layoutInCell="1" allowOverlap="1" wp14:anchorId="57675052" wp14:editId="31812C70">
                <wp:simplePos x="0" y="0"/>
                <wp:positionH relativeFrom="margin">
                  <wp:posOffset>0</wp:posOffset>
                </wp:positionH>
                <wp:positionV relativeFrom="paragraph">
                  <wp:posOffset>-1270</wp:posOffset>
                </wp:positionV>
                <wp:extent cx="5741035" cy="914400"/>
                <wp:effectExtent l="0" t="0" r="1270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914400"/>
                        </a:xfrm>
                        <a:prstGeom prst="rect">
                          <a:avLst/>
                        </a:prstGeom>
                        <a:solidFill>
                          <a:srgbClr val="FFFFFF"/>
                        </a:solidFill>
                        <a:ln w="9525">
                          <a:solidFill>
                            <a:srgbClr val="000000"/>
                          </a:solidFill>
                          <a:miter lim="800000"/>
                          <a:headEnd/>
                          <a:tailEnd/>
                        </a:ln>
                      </wps:spPr>
                      <wps:txbx>
                        <w:txbxContent>
                          <w:p w14:paraId="17AB48B5" w14:textId="77777777" w:rsidR="007F1481" w:rsidRPr="00F94CC2" w:rsidRDefault="007F1481" w:rsidP="008C15A6">
                            <w:pPr>
                              <w:jc w:val="center"/>
                              <w:rPr>
                                <w:rFonts w:cs="Arial"/>
                                <w:b/>
                                <w:sz w:val="28"/>
                                <w:szCs w:val="28"/>
                              </w:rPr>
                            </w:pPr>
                            <w:r w:rsidRPr="00656C65">
                              <w:rPr>
                                <w:rFonts w:cs="Arial"/>
                                <w:b/>
                                <w:sz w:val="28"/>
                                <w:szCs w:val="28"/>
                              </w:rPr>
                              <w:t xml:space="preserve">This </w:t>
                            </w:r>
                            <w:r>
                              <w:rPr>
                                <w:rFonts w:cs="Arial"/>
                                <w:b/>
                                <w:sz w:val="28"/>
                                <w:szCs w:val="28"/>
                              </w:rPr>
                              <w:t>guidance</w:t>
                            </w:r>
                            <w:r w:rsidRPr="00656C65">
                              <w:rPr>
                                <w:rFonts w:cs="Arial"/>
                                <w:b/>
                                <w:sz w:val="28"/>
                                <w:szCs w:val="28"/>
                              </w:rPr>
                              <w:t xml:space="preserve"> is correct </w:t>
                            </w:r>
                            <w:r>
                              <w:rPr>
                                <w:rFonts w:cs="Arial"/>
                                <w:b/>
                                <w:sz w:val="28"/>
                                <w:szCs w:val="28"/>
                              </w:rPr>
                              <w:t>at</w:t>
                            </w:r>
                            <w:r w:rsidRPr="00656C65">
                              <w:rPr>
                                <w:rFonts w:cs="Arial"/>
                                <w:b/>
                                <w:sz w:val="28"/>
                                <w:szCs w:val="28"/>
                              </w:rPr>
                              <w:t xml:space="preserve"> the time of publishing. However, as </w:t>
                            </w:r>
                            <w:r>
                              <w:rPr>
                                <w:rFonts w:cs="Arial"/>
                                <w:b/>
                                <w:sz w:val="28"/>
                                <w:szCs w:val="28"/>
                              </w:rPr>
                              <w:t>it</w:t>
                            </w:r>
                            <w:r w:rsidRPr="00656C65">
                              <w:rPr>
                                <w:rFonts w:cs="Arial"/>
                                <w:b/>
                                <w:sz w:val="28"/>
                                <w:szCs w:val="28"/>
                              </w:rPr>
                              <w:t xml:space="preserve"> is subject to updates, please use the hyperlinks to confirm the information you are disseminating to the public is accurate</w:t>
                            </w:r>
                            <w:r>
                              <w:rPr>
                                <w:rFonts w:cs="Arial"/>
                                <w:b/>
                                <w:sz w:val="28"/>
                                <w:szCs w:val="28"/>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675052" id="_x0000_t202" coordsize="21600,21600" o:spt="202" path="m,l,21600r21600,l21600,xe">
                <v:stroke joinstyle="miter"/>
                <v:path gradientshapeok="t" o:connecttype="rect"/>
              </v:shapetype>
              <v:shape id="Text Box 5" o:spid="_x0000_s1026" type="#_x0000_t202" style="position:absolute;margin-left:0;margin-top:-.1pt;width:452.05pt;height:1in;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7JgIAAE4EAAAOAAAAZHJzL2Uyb0RvYy54bWysVNuO0zAQfUfiHyy/06SlYZeo6WrpUoS0&#10;XKRdPsBxnMTC9li226R8PWMnW6oFXhB5sGzP+MyZMzPZ3IxakaNwXoKp6HKRUyIMh0aarqLfHvev&#10;rinxgZmGKTCioifh6c325YvNYEuxgh5UIxxBEOPLwVa0D8GWWeZ5LzTzC7DCoLEFp1nAo+uyxrEB&#10;0bXKVnn+JhvANdYBF97j7d1kpNuE37aChy9t60UgqqLILaTVpbWOa7bdsLJzzPaSzzTYP7DQTBoM&#10;eoa6Y4GRg5O/QWnJHXhow4KDzqBtJRcpB8xmmT/L5qFnVqRcUBxvzzL5/wfLPx+/OiKbihaUGKax&#10;RI9iDOQdjKSI6gzWl+j0YNEtjHiNVU6ZensP/LsnBnY9M524dQ6GXrAG2S3jy+zi6YTjI0g9fIIG&#10;w7BDgAQ0tk5H6VAMguhYpdO5MpEKx8viar3MXyNFjra3y/U6T6XLWPn02jofPgjQJG4q6rDyCZ0d&#10;732IbFj55BKDeVCy2Uul0sF19U45cmTYJfv0pQSeuSlDBoxerIpJgL9C5On7E4SWAdtdSV3R67MT&#10;K6Ns702TmjEwqaY9UlZm1jFKN4kYxnqc61JDc0JFHUxtjWOImx7cD0oGbOmKGpw5StRHgzVJquEE&#10;pMO6uFqh0O7SUl9amOEIVNFAybTdhWlqDtbJrsc4UxcYuMU6tjJJHAs+cZpZY9Mm5ecBi1NxeU5e&#10;v34D258AAAD//wMAUEsDBBQABgAIAAAAIQA1CKzC3gAAAAYBAAAPAAAAZHJzL2Rvd25yZXYueG1s&#10;TI/NTsMwEITvSLyDtUjcWidtREOIU0WVAIkL/eEANzdekqjxOoqdNrw9y4keRzOa+SZfT7YTZxx8&#10;60hBPI9AIFXOtFQr+Dg8z1IQPmgyunOECn7Qw7q4vcl1ZtyFdnjeh1pwCflMK2hC6DMpfdWg1X7u&#10;eiT2vt1gdWA51NIM+sLltpOLKHqQVrfEC43ucdNgddqPVsHr53KbmDiND2+r8msVUvs+li9K3d9N&#10;5ROIgFP4D8MfPqNDwUxHN5LxolPAR4KC2QIEm49REoM4cipZpiCLXF7jF78AAAD//wMAUEsBAi0A&#10;FAAGAAgAAAAhALaDOJL+AAAA4QEAABMAAAAAAAAAAAAAAAAAAAAAAFtDb250ZW50X1R5cGVzXS54&#10;bWxQSwECLQAUAAYACAAAACEAOP0h/9YAAACUAQAACwAAAAAAAAAAAAAAAAAvAQAAX3JlbHMvLnJl&#10;bHNQSwECLQAUAAYACAAAACEADvvSuyYCAABOBAAADgAAAAAAAAAAAAAAAAAuAgAAZHJzL2Uyb0Rv&#10;Yy54bWxQSwECLQAUAAYACAAAACEANQiswt4AAAAGAQAADwAAAAAAAAAAAAAAAACABAAAZHJzL2Rv&#10;d25yZXYueG1sUEsFBgAAAAAEAAQA8wAAAIsFAAAAAA==&#10;">
                <v:textbox>
                  <w:txbxContent>
                    <w:p w14:paraId="17AB48B5" w14:textId="77777777" w:rsidR="007F1481" w:rsidRPr="00F94CC2" w:rsidRDefault="007F1481" w:rsidP="008C15A6">
                      <w:pPr>
                        <w:jc w:val="center"/>
                        <w:rPr>
                          <w:rFonts w:cs="Arial"/>
                          <w:b/>
                          <w:sz w:val="28"/>
                          <w:szCs w:val="28"/>
                        </w:rPr>
                      </w:pPr>
                      <w:r w:rsidRPr="00656C65">
                        <w:rPr>
                          <w:rFonts w:cs="Arial"/>
                          <w:b/>
                          <w:sz w:val="28"/>
                          <w:szCs w:val="28"/>
                        </w:rPr>
                        <w:t xml:space="preserve">This </w:t>
                      </w:r>
                      <w:r>
                        <w:rPr>
                          <w:rFonts w:cs="Arial"/>
                          <w:b/>
                          <w:sz w:val="28"/>
                          <w:szCs w:val="28"/>
                        </w:rPr>
                        <w:t>guidance</w:t>
                      </w:r>
                      <w:r w:rsidRPr="00656C65">
                        <w:rPr>
                          <w:rFonts w:cs="Arial"/>
                          <w:b/>
                          <w:sz w:val="28"/>
                          <w:szCs w:val="28"/>
                        </w:rPr>
                        <w:t xml:space="preserve"> is correct </w:t>
                      </w:r>
                      <w:r>
                        <w:rPr>
                          <w:rFonts w:cs="Arial"/>
                          <w:b/>
                          <w:sz w:val="28"/>
                          <w:szCs w:val="28"/>
                        </w:rPr>
                        <w:t>at</w:t>
                      </w:r>
                      <w:r w:rsidRPr="00656C65">
                        <w:rPr>
                          <w:rFonts w:cs="Arial"/>
                          <w:b/>
                          <w:sz w:val="28"/>
                          <w:szCs w:val="28"/>
                        </w:rPr>
                        <w:t xml:space="preserve"> the time of publishing. However, as </w:t>
                      </w:r>
                      <w:r>
                        <w:rPr>
                          <w:rFonts w:cs="Arial"/>
                          <w:b/>
                          <w:sz w:val="28"/>
                          <w:szCs w:val="28"/>
                        </w:rPr>
                        <w:t>it</w:t>
                      </w:r>
                      <w:r w:rsidRPr="00656C65">
                        <w:rPr>
                          <w:rFonts w:cs="Arial"/>
                          <w:b/>
                          <w:sz w:val="28"/>
                          <w:szCs w:val="28"/>
                        </w:rPr>
                        <w:t xml:space="preserve"> is subject to updates, please use the hyperlinks to confirm the information you are disseminating to the public is accurate</w:t>
                      </w:r>
                      <w:r>
                        <w:rPr>
                          <w:rFonts w:cs="Arial"/>
                          <w:b/>
                          <w:sz w:val="28"/>
                          <w:szCs w:val="28"/>
                        </w:rPr>
                        <w:t>.</w:t>
                      </w:r>
                    </w:p>
                  </w:txbxContent>
                </v:textbox>
                <w10:wrap type="square" anchorx="margin"/>
              </v:shape>
            </w:pict>
          </mc:Fallback>
        </mc:AlternateContent>
      </w:r>
    </w:p>
    <w:p w14:paraId="495472E7" w14:textId="77777777" w:rsidR="00D53C4A" w:rsidRDefault="00D53C4A" w:rsidP="00564B46">
      <w:pPr>
        <w:pStyle w:val="Heading1"/>
      </w:pPr>
      <w:bookmarkStart w:id="3" w:name="_Toc60741467"/>
      <w:r>
        <w:lastRenderedPageBreak/>
        <w:t>Contents</w:t>
      </w:r>
      <w:bookmarkEnd w:id="3"/>
    </w:p>
    <w:p w14:paraId="0E033E2F" w14:textId="1D02C428" w:rsidR="009C439F" w:rsidRDefault="00A3272E">
      <w:pPr>
        <w:pStyle w:val="TOC1"/>
        <w:tabs>
          <w:tab w:val="right" w:leader="dot" w:pos="8892"/>
        </w:tabs>
        <w:rPr>
          <w:rFonts w:asciiTheme="minorHAnsi" w:eastAsiaTheme="minorEastAsia" w:hAnsiTheme="minorHAnsi"/>
          <w:noProof/>
          <w:color w:val="auto"/>
          <w:sz w:val="22"/>
          <w:szCs w:val="22"/>
          <w:lang w:eastAsia="en-GB"/>
        </w:rPr>
      </w:pPr>
      <w:r w:rsidRPr="00112827">
        <w:fldChar w:fldCharType="begin"/>
      </w:r>
      <w:r w:rsidRPr="00112827">
        <w:instrText xml:space="preserve"> toc \h \t "Heading 1,1</w:instrText>
      </w:r>
      <w:r w:rsidR="00076ACB">
        <w:instrText>,Heading 1 Numbered,1</w:instrText>
      </w:r>
      <w:r w:rsidRPr="00112827">
        <w:instrText xml:space="preserve">" </w:instrText>
      </w:r>
      <w:r w:rsidRPr="00112827">
        <w:fldChar w:fldCharType="separate"/>
      </w:r>
      <w:hyperlink w:anchor="_Toc60741467" w:history="1">
        <w:r w:rsidR="009C439F" w:rsidRPr="00E17E89">
          <w:rPr>
            <w:rStyle w:val="Hyperlink"/>
            <w:noProof/>
          </w:rPr>
          <w:t>Contents</w:t>
        </w:r>
        <w:r w:rsidR="009C439F">
          <w:rPr>
            <w:noProof/>
          </w:rPr>
          <w:tab/>
        </w:r>
        <w:r w:rsidR="009C439F">
          <w:rPr>
            <w:noProof/>
          </w:rPr>
          <w:fldChar w:fldCharType="begin"/>
        </w:r>
        <w:r w:rsidR="009C439F">
          <w:rPr>
            <w:noProof/>
          </w:rPr>
          <w:instrText xml:space="preserve"> PAGEREF _Toc60741467 \h </w:instrText>
        </w:r>
        <w:r w:rsidR="009C439F">
          <w:rPr>
            <w:noProof/>
          </w:rPr>
        </w:r>
        <w:r w:rsidR="009C439F">
          <w:rPr>
            <w:noProof/>
          </w:rPr>
          <w:fldChar w:fldCharType="separate"/>
        </w:r>
        <w:r w:rsidR="00E723EA">
          <w:rPr>
            <w:noProof/>
          </w:rPr>
          <w:t>1</w:t>
        </w:r>
        <w:r w:rsidR="009C439F">
          <w:rPr>
            <w:noProof/>
          </w:rPr>
          <w:fldChar w:fldCharType="end"/>
        </w:r>
      </w:hyperlink>
    </w:p>
    <w:p w14:paraId="2D755722" w14:textId="4095CC65" w:rsidR="009C439F" w:rsidRDefault="00E723EA">
      <w:pPr>
        <w:pStyle w:val="TOC1"/>
        <w:tabs>
          <w:tab w:val="right" w:leader="dot" w:pos="8892"/>
        </w:tabs>
        <w:rPr>
          <w:rFonts w:asciiTheme="minorHAnsi" w:eastAsiaTheme="minorEastAsia" w:hAnsiTheme="minorHAnsi"/>
          <w:noProof/>
          <w:color w:val="auto"/>
          <w:sz w:val="22"/>
          <w:szCs w:val="22"/>
          <w:lang w:eastAsia="en-GB"/>
        </w:rPr>
      </w:pPr>
      <w:hyperlink w:anchor="_Toc60741468" w:history="1">
        <w:r w:rsidR="009C439F" w:rsidRPr="00E17E89">
          <w:rPr>
            <w:rStyle w:val="Hyperlink"/>
            <w:noProof/>
          </w:rPr>
          <w:t>1. Introduction and statutory Compliance</w:t>
        </w:r>
        <w:r w:rsidR="009C439F">
          <w:rPr>
            <w:noProof/>
          </w:rPr>
          <w:tab/>
        </w:r>
        <w:r w:rsidR="009C439F">
          <w:rPr>
            <w:noProof/>
          </w:rPr>
          <w:fldChar w:fldCharType="begin"/>
        </w:r>
        <w:r w:rsidR="009C439F">
          <w:rPr>
            <w:noProof/>
          </w:rPr>
          <w:instrText xml:space="preserve"> PAGEREF _Toc60741468 \h </w:instrText>
        </w:r>
        <w:r w:rsidR="009C439F">
          <w:rPr>
            <w:noProof/>
          </w:rPr>
        </w:r>
        <w:r w:rsidR="009C439F">
          <w:rPr>
            <w:noProof/>
          </w:rPr>
          <w:fldChar w:fldCharType="separate"/>
        </w:r>
        <w:r>
          <w:rPr>
            <w:noProof/>
          </w:rPr>
          <w:t>3</w:t>
        </w:r>
        <w:r w:rsidR="009C439F">
          <w:rPr>
            <w:noProof/>
          </w:rPr>
          <w:fldChar w:fldCharType="end"/>
        </w:r>
      </w:hyperlink>
    </w:p>
    <w:p w14:paraId="099C86D3" w14:textId="7795E1D9" w:rsidR="009C439F" w:rsidRDefault="00E723EA">
      <w:pPr>
        <w:pStyle w:val="TOC1"/>
        <w:tabs>
          <w:tab w:val="right" w:leader="dot" w:pos="8892"/>
        </w:tabs>
        <w:rPr>
          <w:rFonts w:asciiTheme="minorHAnsi" w:eastAsiaTheme="minorEastAsia" w:hAnsiTheme="minorHAnsi"/>
          <w:noProof/>
          <w:color w:val="auto"/>
          <w:sz w:val="22"/>
          <w:szCs w:val="22"/>
          <w:lang w:eastAsia="en-GB"/>
        </w:rPr>
      </w:pPr>
      <w:hyperlink w:anchor="_Toc60741469" w:history="1">
        <w:r w:rsidR="009C439F" w:rsidRPr="00E17E89">
          <w:rPr>
            <w:rStyle w:val="Hyperlink"/>
            <w:noProof/>
          </w:rPr>
          <w:t>2. Associated guidance</w:t>
        </w:r>
        <w:r w:rsidR="009C439F">
          <w:rPr>
            <w:noProof/>
          </w:rPr>
          <w:tab/>
        </w:r>
        <w:r w:rsidR="009C439F">
          <w:rPr>
            <w:noProof/>
          </w:rPr>
          <w:fldChar w:fldCharType="begin"/>
        </w:r>
        <w:r w:rsidR="009C439F">
          <w:rPr>
            <w:noProof/>
          </w:rPr>
          <w:instrText xml:space="preserve"> PAGEREF _Toc60741469 \h </w:instrText>
        </w:r>
        <w:r w:rsidR="009C439F">
          <w:rPr>
            <w:noProof/>
          </w:rPr>
        </w:r>
        <w:r w:rsidR="009C439F">
          <w:rPr>
            <w:noProof/>
          </w:rPr>
          <w:fldChar w:fldCharType="separate"/>
        </w:r>
        <w:r>
          <w:rPr>
            <w:noProof/>
          </w:rPr>
          <w:t>4</w:t>
        </w:r>
        <w:r w:rsidR="009C439F">
          <w:rPr>
            <w:noProof/>
          </w:rPr>
          <w:fldChar w:fldCharType="end"/>
        </w:r>
      </w:hyperlink>
    </w:p>
    <w:p w14:paraId="54ED0D77" w14:textId="28644EB9" w:rsidR="009C439F" w:rsidRDefault="00E723EA">
      <w:pPr>
        <w:pStyle w:val="TOC1"/>
        <w:tabs>
          <w:tab w:val="right" w:leader="dot" w:pos="8892"/>
        </w:tabs>
        <w:rPr>
          <w:rFonts w:asciiTheme="minorHAnsi" w:eastAsiaTheme="minorEastAsia" w:hAnsiTheme="minorHAnsi"/>
          <w:noProof/>
          <w:color w:val="auto"/>
          <w:sz w:val="22"/>
          <w:szCs w:val="22"/>
          <w:lang w:eastAsia="en-GB"/>
        </w:rPr>
      </w:pPr>
      <w:hyperlink w:anchor="_Toc60741470" w:history="1">
        <w:r w:rsidR="009C439F" w:rsidRPr="00E17E89">
          <w:rPr>
            <w:rStyle w:val="Hyperlink"/>
            <w:noProof/>
          </w:rPr>
          <w:t>3. NHSE/I FM service SOP’s</w:t>
        </w:r>
        <w:r w:rsidR="009C439F">
          <w:rPr>
            <w:noProof/>
          </w:rPr>
          <w:tab/>
        </w:r>
        <w:r w:rsidR="009C439F">
          <w:rPr>
            <w:noProof/>
          </w:rPr>
          <w:fldChar w:fldCharType="begin"/>
        </w:r>
        <w:r w:rsidR="009C439F">
          <w:rPr>
            <w:noProof/>
          </w:rPr>
          <w:instrText xml:space="preserve"> PAGEREF _Toc60741470 \h </w:instrText>
        </w:r>
        <w:r w:rsidR="009C439F">
          <w:rPr>
            <w:noProof/>
          </w:rPr>
        </w:r>
        <w:r w:rsidR="009C439F">
          <w:rPr>
            <w:noProof/>
          </w:rPr>
          <w:fldChar w:fldCharType="separate"/>
        </w:r>
        <w:r>
          <w:rPr>
            <w:noProof/>
          </w:rPr>
          <w:t>5</w:t>
        </w:r>
        <w:r w:rsidR="009C439F">
          <w:rPr>
            <w:noProof/>
          </w:rPr>
          <w:fldChar w:fldCharType="end"/>
        </w:r>
      </w:hyperlink>
    </w:p>
    <w:p w14:paraId="252A6CA4" w14:textId="069B64CA" w:rsidR="009C439F" w:rsidRDefault="00E723EA">
      <w:pPr>
        <w:pStyle w:val="TOC1"/>
        <w:tabs>
          <w:tab w:val="right" w:leader="dot" w:pos="8892"/>
        </w:tabs>
        <w:rPr>
          <w:rFonts w:asciiTheme="minorHAnsi" w:eastAsiaTheme="minorEastAsia" w:hAnsiTheme="minorHAnsi"/>
          <w:noProof/>
          <w:color w:val="auto"/>
          <w:sz w:val="22"/>
          <w:szCs w:val="22"/>
          <w:lang w:eastAsia="en-GB"/>
        </w:rPr>
      </w:pPr>
      <w:hyperlink w:anchor="_Toc60741471" w:history="1">
        <w:r w:rsidR="009C439F" w:rsidRPr="00E17E89">
          <w:rPr>
            <w:rStyle w:val="Hyperlink"/>
            <w:noProof/>
          </w:rPr>
          <w:t>4.COVID-19 Infection Prevention and Control Guidance – all services</w:t>
        </w:r>
        <w:r w:rsidR="009C439F">
          <w:rPr>
            <w:noProof/>
          </w:rPr>
          <w:tab/>
        </w:r>
        <w:r w:rsidR="009C439F">
          <w:rPr>
            <w:noProof/>
          </w:rPr>
          <w:fldChar w:fldCharType="begin"/>
        </w:r>
        <w:r w:rsidR="009C439F">
          <w:rPr>
            <w:noProof/>
          </w:rPr>
          <w:instrText xml:space="preserve"> PAGEREF _Toc60741471 \h </w:instrText>
        </w:r>
        <w:r w:rsidR="009C439F">
          <w:rPr>
            <w:noProof/>
          </w:rPr>
        </w:r>
        <w:r w:rsidR="009C439F">
          <w:rPr>
            <w:noProof/>
          </w:rPr>
          <w:fldChar w:fldCharType="separate"/>
        </w:r>
        <w:r>
          <w:rPr>
            <w:noProof/>
          </w:rPr>
          <w:t>7</w:t>
        </w:r>
        <w:r w:rsidR="009C439F">
          <w:rPr>
            <w:noProof/>
          </w:rPr>
          <w:fldChar w:fldCharType="end"/>
        </w:r>
      </w:hyperlink>
    </w:p>
    <w:p w14:paraId="6796A452" w14:textId="7053F386" w:rsidR="009C439F" w:rsidRDefault="00E723EA">
      <w:pPr>
        <w:pStyle w:val="TOC1"/>
        <w:tabs>
          <w:tab w:val="right" w:leader="dot" w:pos="8892"/>
        </w:tabs>
        <w:rPr>
          <w:rFonts w:asciiTheme="minorHAnsi" w:eastAsiaTheme="minorEastAsia" w:hAnsiTheme="minorHAnsi"/>
          <w:noProof/>
          <w:color w:val="auto"/>
          <w:sz w:val="22"/>
          <w:szCs w:val="22"/>
          <w:lang w:eastAsia="en-GB"/>
        </w:rPr>
      </w:pPr>
      <w:hyperlink w:anchor="_Toc60741472" w:history="1">
        <w:r w:rsidR="009C439F" w:rsidRPr="00E17E89">
          <w:rPr>
            <w:rStyle w:val="Hyperlink"/>
            <w:noProof/>
          </w:rPr>
          <w:t>4. KPI’s</w:t>
        </w:r>
        <w:r w:rsidR="009C439F">
          <w:rPr>
            <w:noProof/>
          </w:rPr>
          <w:tab/>
        </w:r>
        <w:r w:rsidR="009C439F">
          <w:rPr>
            <w:noProof/>
          </w:rPr>
          <w:fldChar w:fldCharType="begin"/>
        </w:r>
        <w:r w:rsidR="009C439F">
          <w:rPr>
            <w:noProof/>
          </w:rPr>
          <w:instrText xml:space="preserve"> PAGEREF _Toc60741472 \h </w:instrText>
        </w:r>
        <w:r w:rsidR="009C439F">
          <w:rPr>
            <w:noProof/>
          </w:rPr>
        </w:r>
        <w:r w:rsidR="009C439F">
          <w:rPr>
            <w:noProof/>
          </w:rPr>
          <w:fldChar w:fldCharType="separate"/>
        </w:r>
        <w:r>
          <w:rPr>
            <w:noProof/>
          </w:rPr>
          <w:t>18</w:t>
        </w:r>
        <w:r w:rsidR="009C439F">
          <w:rPr>
            <w:noProof/>
          </w:rPr>
          <w:fldChar w:fldCharType="end"/>
        </w:r>
      </w:hyperlink>
    </w:p>
    <w:p w14:paraId="192AC857" w14:textId="71002F03" w:rsidR="009C439F" w:rsidRDefault="00E723EA">
      <w:pPr>
        <w:pStyle w:val="TOC1"/>
        <w:tabs>
          <w:tab w:val="right" w:leader="dot" w:pos="8892"/>
        </w:tabs>
        <w:rPr>
          <w:rFonts w:asciiTheme="minorHAnsi" w:eastAsiaTheme="minorEastAsia" w:hAnsiTheme="minorHAnsi"/>
          <w:noProof/>
          <w:color w:val="auto"/>
          <w:sz w:val="22"/>
          <w:szCs w:val="22"/>
          <w:lang w:eastAsia="en-GB"/>
        </w:rPr>
      </w:pPr>
      <w:hyperlink w:anchor="_Toc60741473" w:history="1">
        <w:r w:rsidR="009C439F" w:rsidRPr="00E17E89">
          <w:rPr>
            <w:rStyle w:val="Hyperlink"/>
            <w:noProof/>
          </w:rPr>
          <w:t>5. PPE process checks – by local arrangement</w:t>
        </w:r>
        <w:r w:rsidR="009C439F">
          <w:rPr>
            <w:noProof/>
          </w:rPr>
          <w:tab/>
        </w:r>
        <w:r w:rsidR="009C439F">
          <w:rPr>
            <w:noProof/>
          </w:rPr>
          <w:fldChar w:fldCharType="begin"/>
        </w:r>
        <w:r w:rsidR="009C439F">
          <w:rPr>
            <w:noProof/>
          </w:rPr>
          <w:instrText xml:space="preserve"> PAGEREF _Toc60741473 \h </w:instrText>
        </w:r>
        <w:r w:rsidR="009C439F">
          <w:rPr>
            <w:noProof/>
          </w:rPr>
        </w:r>
        <w:r w:rsidR="009C439F">
          <w:rPr>
            <w:noProof/>
          </w:rPr>
          <w:fldChar w:fldCharType="separate"/>
        </w:r>
        <w:r>
          <w:rPr>
            <w:noProof/>
          </w:rPr>
          <w:t>19</w:t>
        </w:r>
        <w:r w:rsidR="009C439F">
          <w:rPr>
            <w:noProof/>
          </w:rPr>
          <w:fldChar w:fldCharType="end"/>
        </w:r>
      </w:hyperlink>
    </w:p>
    <w:p w14:paraId="19547053" w14:textId="0611CC9C" w:rsidR="009C439F" w:rsidRDefault="00E723EA">
      <w:pPr>
        <w:pStyle w:val="TOC1"/>
        <w:tabs>
          <w:tab w:val="right" w:leader="dot" w:pos="8892"/>
        </w:tabs>
        <w:rPr>
          <w:rFonts w:asciiTheme="minorHAnsi" w:eastAsiaTheme="minorEastAsia" w:hAnsiTheme="minorHAnsi"/>
          <w:noProof/>
          <w:color w:val="auto"/>
          <w:sz w:val="22"/>
          <w:szCs w:val="22"/>
          <w:lang w:eastAsia="en-GB"/>
        </w:rPr>
      </w:pPr>
      <w:hyperlink w:anchor="_Toc60741474" w:history="1">
        <w:r w:rsidR="009C439F" w:rsidRPr="00E17E89">
          <w:rPr>
            <w:rStyle w:val="Hyperlink"/>
            <w:noProof/>
          </w:rPr>
          <w:t>6. Legionella and Pseudomonas – tap flushing</w:t>
        </w:r>
        <w:r w:rsidR="009C439F">
          <w:rPr>
            <w:noProof/>
          </w:rPr>
          <w:tab/>
        </w:r>
        <w:r w:rsidR="009C439F">
          <w:rPr>
            <w:noProof/>
          </w:rPr>
          <w:fldChar w:fldCharType="begin"/>
        </w:r>
        <w:r w:rsidR="009C439F">
          <w:rPr>
            <w:noProof/>
          </w:rPr>
          <w:instrText xml:space="preserve"> PAGEREF _Toc60741474 \h </w:instrText>
        </w:r>
        <w:r w:rsidR="009C439F">
          <w:rPr>
            <w:noProof/>
          </w:rPr>
        </w:r>
        <w:r w:rsidR="009C439F">
          <w:rPr>
            <w:noProof/>
          </w:rPr>
          <w:fldChar w:fldCharType="separate"/>
        </w:r>
        <w:r>
          <w:rPr>
            <w:noProof/>
          </w:rPr>
          <w:t>20</w:t>
        </w:r>
        <w:r w:rsidR="009C439F">
          <w:rPr>
            <w:noProof/>
          </w:rPr>
          <w:fldChar w:fldCharType="end"/>
        </w:r>
      </w:hyperlink>
    </w:p>
    <w:p w14:paraId="5765D4E7" w14:textId="71A93AA5" w:rsidR="009C439F" w:rsidRDefault="00E723EA">
      <w:pPr>
        <w:pStyle w:val="TOC1"/>
        <w:tabs>
          <w:tab w:val="right" w:leader="dot" w:pos="8892"/>
        </w:tabs>
        <w:rPr>
          <w:rFonts w:asciiTheme="minorHAnsi" w:eastAsiaTheme="minorEastAsia" w:hAnsiTheme="minorHAnsi"/>
          <w:noProof/>
          <w:color w:val="auto"/>
          <w:sz w:val="22"/>
          <w:szCs w:val="22"/>
          <w:lang w:eastAsia="en-GB"/>
        </w:rPr>
      </w:pPr>
      <w:hyperlink w:anchor="_Toc60741475" w:history="1">
        <w:r w:rsidR="009C439F" w:rsidRPr="00E17E89">
          <w:rPr>
            <w:rStyle w:val="Hyperlink"/>
            <w:noProof/>
          </w:rPr>
          <w:t>7. Cleaning chemicals and associated consumable products</w:t>
        </w:r>
        <w:r w:rsidR="009C439F">
          <w:rPr>
            <w:noProof/>
          </w:rPr>
          <w:tab/>
        </w:r>
        <w:r w:rsidR="009C439F">
          <w:rPr>
            <w:noProof/>
          </w:rPr>
          <w:fldChar w:fldCharType="begin"/>
        </w:r>
        <w:r w:rsidR="009C439F">
          <w:rPr>
            <w:noProof/>
          </w:rPr>
          <w:instrText xml:space="preserve"> PAGEREF _Toc60741475 \h </w:instrText>
        </w:r>
        <w:r w:rsidR="009C439F">
          <w:rPr>
            <w:noProof/>
          </w:rPr>
        </w:r>
        <w:r w:rsidR="009C439F">
          <w:rPr>
            <w:noProof/>
          </w:rPr>
          <w:fldChar w:fldCharType="separate"/>
        </w:r>
        <w:r>
          <w:rPr>
            <w:noProof/>
          </w:rPr>
          <w:t>22</w:t>
        </w:r>
        <w:r w:rsidR="009C439F">
          <w:rPr>
            <w:noProof/>
          </w:rPr>
          <w:fldChar w:fldCharType="end"/>
        </w:r>
      </w:hyperlink>
    </w:p>
    <w:p w14:paraId="78A576F5" w14:textId="746CC26A" w:rsidR="009C439F" w:rsidRDefault="00E723EA">
      <w:pPr>
        <w:pStyle w:val="TOC1"/>
        <w:tabs>
          <w:tab w:val="right" w:leader="dot" w:pos="8892"/>
        </w:tabs>
        <w:rPr>
          <w:rFonts w:asciiTheme="minorHAnsi" w:eastAsiaTheme="minorEastAsia" w:hAnsiTheme="minorHAnsi"/>
          <w:noProof/>
          <w:color w:val="auto"/>
          <w:sz w:val="22"/>
          <w:szCs w:val="22"/>
          <w:lang w:eastAsia="en-GB"/>
        </w:rPr>
      </w:pPr>
      <w:hyperlink w:anchor="_Toc60741476" w:history="1">
        <w:r w:rsidR="009C439F" w:rsidRPr="00E17E89">
          <w:rPr>
            <w:rStyle w:val="Hyperlink"/>
            <w:noProof/>
          </w:rPr>
          <w:t>8. Training</w:t>
        </w:r>
        <w:r w:rsidR="009C439F">
          <w:rPr>
            <w:noProof/>
          </w:rPr>
          <w:tab/>
        </w:r>
        <w:r w:rsidR="009C439F">
          <w:rPr>
            <w:noProof/>
          </w:rPr>
          <w:fldChar w:fldCharType="begin"/>
        </w:r>
        <w:r w:rsidR="009C439F">
          <w:rPr>
            <w:noProof/>
          </w:rPr>
          <w:instrText xml:space="preserve"> PAGEREF _Toc60741476 \h </w:instrText>
        </w:r>
        <w:r w:rsidR="009C439F">
          <w:rPr>
            <w:noProof/>
          </w:rPr>
        </w:r>
        <w:r w:rsidR="009C439F">
          <w:rPr>
            <w:noProof/>
          </w:rPr>
          <w:fldChar w:fldCharType="separate"/>
        </w:r>
        <w:r>
          <w:rPr>
            <w:noProof/>
          </w:rPr>
          <w:t>23</w:t>
        </w:r>
        <w:r w:rsidR="009C439F">
          <w:rPr>
            <w:noProof/>
          </w:rPr>
          <w:fldChar w:fldCharType="end"/>
        </w:r>
      </w:hyperlink>
    </w:p>
    <w:p w14:paraId="7ED19B6C" w14:textId="2132E2BB" w:rsidR="009C439F" w:rsidRDefault="00E723EA">
      <w:pPr>
        <w:pStyle w:val="TOC1"/>
        <w:tabs>
          <w:tab w:val="right" w:leader="dot" w:pos="8892"/>
        </w:tabs>
        <w:rPr>
          <w:rFonts w:asciiTheme="minorHAnsi" w:eastAsiaTheme="minorEastAsia" w:hAnsiTheme="minorHAnsi"/>
          <w:noProof/>
          <w:color w:val="auto"/>
          <w:sz w:val="22"/>
          <w:szCs w:val="22"/>
          <w:lang w:eastAsia="en-GB"/>
        </w:rPr>
      </w:pPr>
      <w:hyperlink w:anchor="_Toc60741477" w:history="1">
        <w:r w:rsidR="009C439F" w:rsidRPr="00E17E89">
          <w:rPr>
            <w:rStyle w:val="Hyperlink"/>
            <w:noProof/>
          </w:rPr>
          <w:t>9. Other consideration -all FM services</w:t>
        </w:r>
        <w:r w:rsidR="009C439F">
          <w:rPr>
            <w:noProof/>
          </w:rPr>
          <w:tab/>
        </w:r>
        <w:r w:rsidR="009C439F">
          <w:rPr>
            <w:noProof/>
          </w:rPr>
          <w:fldChar w:fldCharType="begin"/>
        </w:r>
        <w:r w:rsidR="009C439F">
          <w:rPr>
            <w:noProof/>
          </w:rPr>
          <w:instrText xml:space="preserve"> PAGEREF _Toc60741477 \h </w:instrText>
        </w:r>
        <w:r w:rsidR="009C439F">
          <w:rPr>
            <w:noProof/>
          </w:rPr>
        </w:r>
        <w:r w:rsidR="009C439F">
          <w:rPr>
            <w:noProof/>
          </w:rPr>
          <w:fldChar w:fldCharType="separate"/>
        </w:r>
        <w:r>
          <w:rPr>
            <w:noProof/>
          </w:rPr>
          <w:t>24</w:t>
        </w:r>
        <w:r w:rsidR="009C439F">
          <w:rPr>
            <w:noProof/>
          </w:rPr>
          <w:fldChar w:fldCharType="end"/>
        </w:r>
      </w:hyperlink>
    </w:p>
    <w:p w14:paraId="4A447957" w14:textId="08ED9C54" w:rsidR="009C439F" w:rsidRDefault="00E723EA">
      <w:pPr>
        <w:pStyle w:val="TOC1"/>
        <w:tabs>
          <w:tab w:val="right" w:leader="dot" w:pos="8892"/>
        </w:tabs>
        <w:rPr>
          <w:rFonts w:asciiTheme="minorHAnsi" w:eastAsiaTheme="minorEastAsia" w:hAnsiTheme="minorHAnsi"/>
          <w:noProof/>
          <w:color w:val="auto"/>
          <w:sz w:val="22"/>
          <w:szCs w:val="22"/>
          <w:lang w:eastAsia="en-GB"/>
        </w:rPr>
      </w:pPr>
      <w:hyperlink w:anchor="_Toc60741478" w:history="1">
        <w:r w:rsidR="009C439F" w:rsidRPr="00E17E89">
          <w:rPr>
            <w:rStyle w:val="Hyperlink"/>
            <w:noProof/>
          </w:rPr>
          <w:t>10. Cleaning auditing</w:t>
        </w:r>
        <w:r w:rsidR="009C439F">
          <w:rPr>
            <w:noProof/>
          </w:rPr>
          <w:tab/>
        </w:r>
        <w:r w:rsidR="009C439F">
          <w:rPr>
            <w:noProof/>
          </w:rPr>
          <w:fldChar w:fldCharType="begin"/>
        </w:r>
        <w:r w:rsidR="009C439F">
          <w:rPr>
            <w:noProof/>
          </w:rPr>
          <w:instrText xml:space="preserve"> PAGEREF _Toc60741478 \h </w:instrText>
        </w:r>
        <w:r w:rsidR="009C439F">
          <w:rPr>
            <w:noProof/>
          </w:rPr>
        </w:r>
        <w:r w:rsidR="009C439F">
          <w:rPr>
            <w:noProof/>
          </w:rPr>
          <w:fldChar w:fldCharType="separate"/>
        </w:r>
        <w:r>
          <w:rPr>
            <w:noProof/>
          </w:rPr>
          <w:t>26</w:t>
        </w:r>
        <w:r w:rsidR="009C439F">
          <w:rPr>
            <w:noProof/>
          </w:rPr>
          <w:fldChar w:fldCharType="end"/>
        </w:r>
      </w:hyperlink>
    </w:p>
    <w:p w14:paraId="3FEFE93B" w14:textId="651C85EB" w:rsidR="009C439F" w:rsidRDefault="00E723EA">
      <w:pPr>
        <w:pStyle w:val="TOC1"/>
        <w:tabs>
          <w:tab w:val="right" w:leader="dot" w:pos="8892"/>
        </w:tabs>
        <w:rPr>
          <w:rFonts w:asciiTheme="minorHAnsi" w:eastAsiaTheme="minorEastAsia" w:hAnsiTheme="minorHAnsi"/>
          <w:noProof/>
          <w:color w:val="auto"/>
          <w:sz w:val="22"/>
          <w:szCs w:val="22"/>
          <w:lang w:eastAsia="en-GB"/>
        </w:rPr>
      </w:pPr>
      <w:hyperlink w:anchor="_Toc60741479" w:history="1">
        <w:r w:rsidR="009C439F" w:rsidRPr="00E17E89">
          <w:rPr>
            <w:rStyle w:val="Hyperlink"/>
            <w:noProof/>
          </w:rPr>
          <w:t>11. Catering consideration and auditing</w:t>
        </w:r>
        <w:r w:rsidR="009C439F">
          <w:rPr>
            <w:noProof/>
          </w:rPr>
          <w:tab/>
        </w:r>
        <w:r w:rsidR="009C439F">
          <w:rPr>
            <w:noProof/>
          </w:rPr>
          <w:fldChar w:fldCharType="begin"/>
        </w:r>
        <w:r w:rsidR="009C439F">
          <w:rPr>
            <w:noProof/>
          </w:rPr>
          <w:instrText xml:space="preserve"> PAGEREF _Toc60741479 \h </w:instrText>
        </w:r>
        <w:r w:rsidR="009C439F">
          <w:rPr>
            <w:noProof/>
          </w:rPr>
        </w:r>
        <w:r w:rsidR="009C439F">
          <w:rPr>
            <w:noProof/>
          </w:rPr>
          <w:fldChar w:fldCharType="separate"/>
        </w:r>
        <w:r>
          <w:rPr>
            <w:noProof/>
          </w:rPr>
          <w:t>27</w:t>
        </w:r>
        <w:r w:rsidR="009C439F">
          <w:rPr>
            <w:noProof/>
          </w:rPr>
          <w:fldChar w:fldCharType="end"/>
        </w:r>
      </w:hyperlink>
    </w:p>
    <w:p w14:paraId="71D3421D" w14:textId="58F46D2F" w:rsidR="009C439F" w:rsidRDefault="00E723EA">
      <w:pPr>
        <w:pStyle w:val="TOC1"/>
        <w:tabs>
          <w:tab w:val="right" w:leader="dot" w:pos="8892"/>
        </w:tabs>
        <w:rPr>
          <w:rFonts w:asciiTheme="minorHAnsi" w:eastAsiaTheme="minorEastAsia" w:hAnsiTheme="minorHAnsi"/>
          <w:noProof/>
          <w:color w:val="auto"/>
          <w:sz w:val="22"/>
          <w:szCs w:val="22"/>
          <w:lang w:eastAsia="en-GB"/>
        </w:rPr>
      </w:pPr>
      <w:hyperlink w:anchor="_Toc60741480" w:history="1">
        <w:r w:rsidR="009C439F" w:rsidRPr="00E17E89">
          <w:rPr>
            <w:rStyle w:val="Hyperlink"/>
            <w:noProof/>
          </w:rPr>
          <w:t>12.</w:t>
        </w:r>
        <w:r w:rsidR="009C439F" w:rsidRPr="00E17E89">
          <w:rPr>
            <w:rStyle w:val="Hyperlink"/>
            <w:bCs/>
            <w:noProof/>
          </w:rPr>
          <w:t xml:space="preserve"> Estates</w:t>
        </w:r>
        <w:r w:rsidR="009C439F">
          <w:rPr>
            <w:noProof/>
          </w:rPr>
          <w:tab/>
        </w:r>
        <w:r w:rsidR="009C439F">
          <w:rPr>
            <w:noProof/>
          </w:rPr>
          <w:fldChar w:fldCharType="begin"/>
        </w:r>
        <w:r w:rsidR="009C439F">
          <w:rPr>
            <w:noProof/>
          </w:rPr>
          <w:instrText xml:space="preserve"> PAGEREF _Toc60741480 \h </w:instrText>
        </w:r>
        <w:r w:rsidR="009C439F">
          <w:rPr>
            <w:noProof/>
          </w:rPr>
        </w:r>
        <w:r w:rsidR="009C439F">
          <w:rPr>
            <w:noProof/>
          </w:rPr>
          <w:fldChar w:fldCharType="separate"/>
        </w:r>
        <w:r>
          <w:rPr>
            <w:noProof/>
          </w:rPr>
          <w:t>28</w:t>
        </w:r>
        <w:r w:rsidR="009C439F">
          <w:rPr>
            <w:noProof/>
          </w:rPr>
          <w:fldChar w:fldCharType="end"/>
        </w:r>
      </w:hyperlink>
    </w:p>
    <w:p w14:paraId="509C4FE4" w14:textId="1BCF8609" w:rsidR="009C439F" w:rsidRDefault="00E723EA">
      <w:pPr>
        <w:pStyle w:val="TOC1"/>
        <w:tabs>
          <w:tab w:val="right" w:leader="dot" w:pos="8892"/>
        </w:tabs>
        <w:rPr>
          <w:rFonts w:asciiTheme="minorHAnsi" w:eastAsiaTheme="minorEastAsia" w:hAnsiTheme="minorHAnsi"/>
          <w:noProof/>
          <w:color w:val="auto"/>
          <w:sz w:val="22"/>
          <w:szCs w:val="22"/>
          <w:lang w:eastAsia="en-GB"/>
        </w:rPr>
      </w:pPr>
      <w:hyperlink w:anchor="_Toc60741481" w:history="1">
        <w:r w:rsidR="009C439F" w:rsidRPr="00E17E89">
          <w:rPr>
            <w:rStyle w:val="Hyperlink"/>
            <w:bCs/>
            <w:noProof/>
          </w:rPr>
          <w:t>13. Linen</w:t>
        </w:r>
        <w:r w:rsidR="009C439F">
          <w:rPr>
            <w:noProof/>
          </w:rPr>
          <w:tab/>
        </w:r>
        <w:r w:rsidR="009C439F">
          <w:rPr>
            <w:noProof/>
          </w:rPr>
          <w:fldChar w:fldCharType="begin"/>
        </w:r>
        <w:r w:rsidR="009C439F">
          <w:rPr>
            <w:noProof/>
          </w:rPr>
          <w:instrText xml:space="preserve"> PAGEREF _Toc60741481 \h </w:instrText>
        </w:r>
        <w:r w:rsidR="009C439F">
          <w:rPr>
            <w:noProof/>
          </w:rPr>
        </w:r>
        <w:r w:rsidR="009C439F">
          <w:rPr>
            <w:noProof/>
          </w:rPr>
          <w:fldChar w:fldCharType="separate"/>
        </w:r>
        <w:r>
          <w:rPr>
            <w:noProof/>
          </w:rPr>
          <w:t>29</w:t>
        </w:r>
        <w:r w:rsidR="009C439F">
          <w:rPr>
            <w:noProof/>
          </w:rPr>
          <w:fldChar w:fldCharType="end"/>
        </w:r>
      </w:hyperlink>
    </w:p>
    <w:p w14:paraId="17B1B353" w14:textId="423EAE15" w:rsidR="009C439F" w:rsidRDefault="00E723EA">
      <w:pPr>
        <w:pStyle w:val="TOC1"/>
        <w:tabs>
          <w:tab w:val="right" w:leader="dot" w:pos="8892"/>
        </w:tabs>
        <w:rPr>
          <w:rFonts w:asciiTheme="minorHAnsi" w:eastAsiaTheme="minorEastAsia" w:hAnsiTheme="minorHAnsi"/>
          <w:noProof/>
          <w:color w:val="auto"/>
          <w:sz w:val="22"/>
          <w:szCs w:val="22"/>
          <w:lang w:eastAsia="en-GB"/>
        </w:rPr>
      </w:pPr>
      <w:hyperlink w:anchor="_Toc60741482" w:history="1">
        <w:r w:rsidR="009C439F" w:rsidRPr="00E17E89">
          <w:rPr>
            <w:rStyle w:val="Hyperlink"/>
            <w:noProof/>
          </w:rPr>
          <w:t>14. Security</w:t>
        </w:r>
        <w:r w:rsidR="009C439F">
          <w:rPr>
            <w:noProof/>
          </w:rPr>
          <w:tab/>
        </w:r>
        <w:r w:rsidR="009C439F">
          <w:rPr>
            <w:noProof/>
          </w:rPr>
          <w:fldChar w:fldCharType="begin"/>
        </w:r>
        <w:r w:rsidR="009C439F">
          <w:rPr>
            <w:noProof/>
          </w:rPr>
          <w:instrText xml:space="preserve"> PAGEREF _Toc60741482 \h </w:instrText>
        </w:r>
        <w:r w:rsidR="009C439F">
          <w:rPr>
            <w:noProof/>
          </w:rPr>
        </w:r>
        <w:r w:rsidR="009C439F">
          <w:rPr>
            <w:noProof/>
          </w:rPr>
          <w:fldChar w:fldCharType="separate"/>
        </w:r>
        <w:r>
          <w:rPr>
            <w:noProof/>
          </w:rPr>
          <w:t>30</w:t>
        </w:r>
        <w:r w:rsidR="009C439F">
          <w:rPr>
            <w:noProof/>
          </w:rPr>
          <w:fldChar w:fldCharType="end"/>
        </w:r>
      </w:hyperlink>
    </w:p>
    <w:p w14:paraId="1739344C" w14:textId="41854599" w:rsidR="009C439F" w:rsidRDefault="00E723EA">
      <w:pPr>
        <w:pStyle w:val="TOC1"/>
        <w:tabs>
          <w:tab w:val="right" w:leader="dot" w:pos="8892"/>
        </w:tabs>
        <w:rPr>
          <w:rFonts w:asciiTheme="minorHAnsi" w:eastAsiaTheme="minorEastAsia" w:hAnsiTheme="minorHAnsi"/>
          <w:noProof/>
          <w:color w:val="auto"/>
          <w:sz w:val="22"/>
          <w:szCs w:val="22"/>
          <w:lang w:eastAsia="en-GB"/>
        </w:rPr>
      </w:pPr>
      <w:hyperlink w:anchor="_Toc60741483" w:history="1">
        <w:r w:rsidR="009C439F" w:rsidRPr="00E17E89">
          <w:rPr>
            <w:rStyle w:val="Hyperlink"/>
            <w:noProof/>
          </w:rPr>
          <w:t>15. Waste</w:t>
        </w:r>
        <w:r w:rsidR="009C439F">
          <w:rPr>
            <w:noProof/>
          </w:rPr>
          <w:tab/>
        </w:r>
        <w:r w:rsidR="009C439F">
          <w:rPr>
            <w:noProof/>
          </w:rPr>
          <w:fldChar w:fldCharType="begin"/>
        </w:r>
        <w:r w:rsidR="009C439F">
          <w:rPr>
            <w:noProof/>
          </w:rPr>
          <w:instrText xml:space="preserve"> PAGEREF _Toc60741483 \h </w:instrText>
        </w:r>
        <w:r w:rsidR="009C439F">
          <w:rPr>
            <w:noProof/>
          </w:rPr>
        </w:r>
        <w:r w:rsidR="009C439F">
          <w:rPr>
            <w:noProof/>
          </w:rPr>
          <w:fldChar w:fldCharType="separate"/>
        </w:r>
        <w:r>
          <w:rPr>
            <w:noProof/>
          </w:rPr>
          <w:t>31</w:t>
        </w:r>
        <w:r w:rsidR="009C439F">
          <w:rPr>
            <w:noProof/>
          </w:rPr>
          <w:fldChar w:fldCharType="end"/>
        </w:r>
      </w:hyperlink>
    </w:p>
    <w:p w14:paraId="0898037B" w14:textId="6A66B46B" w:rsidR="009C439F" w:rsidRDefault="00E723EA">
      <w:pPr>
        <w:pStyle w:val="TOC1"/>
        <w:tabs>
          <w:tab w:val="right" w:leader="dot" w:pos="8892"/>
        </w:tabs>
        <w:rPr>
          <w:rFonts w:asciiTheme="minorHAnsi" w:eastAsiaTheme="minorEastAsia" w:hAnsiTheme="minorHAnsi"/>
          <w:noProof/>
          <w:color w:val="auto"/>
          <w:sz w:val="22"/>
          <w:szCs w:val="22"/>
          <w:lang w:eastAsia="en-GB"/>
        </w:rPr>
      </w:pPr>
      <w:hyperlink w:anchor="_Toc60741484" w:history="1">
        <w:r w:rsidR="009C439F" w:rsidRPr="00E17E89">
          <w:rPr>
            <w:rStyle w:val="Hyperlink"/>
            <w:rFonts w:eastAsia="Times New Roman"/>
            <w:noProof/>
          </w:rPr>
          <w:t>16. Methodologies</w:t>
        </w:r>
        <w:r w:rsidR="009C439F">
          <w:rPr>
            <w:noProof/>
          </w:rPr>
          <w:tab/>
        </w:r>
        <w:r w:rsidR="009C439F">
          <w:rPr>
            <w:noProof/>
          </w:rPr>
          <w:fldChar w:fldCharType="begin"/>
        </w:r>
        <w:r w:rsidR="009C439F">
          <w:rPr>
            <w:noProof/>
          </w:rPr>
          <w:instrText xml:space="preserve"> PAGEREF _Toc60741484 \h </w:instrText>
        </w:r>
        <w:r w:rsidR="009C439F">
          <w:rPr>
            <w:noProof/>
          </w:rPr>
        </w:r>
        <w:r w:rsidR="009C439F">
          <w:rPr>
            <w:noProof/>
          </w:rPr>
          <w:fldChar w:fldCharType="separate"/>
        </w:r>
        <w:r>
          <w:rPr>
            <w:noProof/>
          </w:rPr>
          <w:t>32</w:t>
        </w:r>
        <w:r w:rsidR="009C439F">
          <w:rPr>
            <w:noProof/>
          </w:rPr>
          <w:fldChar w:fldCharType="end"/>
        </w:r>
      </w:hyperlink>
    </w:p>
    <w:p w14:paraId="52A484B5" w14:textId="29611F87" w:rsidR="00A3272E" w:rsidRDefault="00A3272E" w:rsidP="0091525F">
      <w:pPr>
        <w:pStyle w:val="TOC1"/>
        <w:tabs>
          <w:tab w:val="right" w:leader="dot" w:pos="8892"/>
        </w:tabs>
      </w:pPr>
      <w:r w:rsidRPr="00112827">
        <w:lastRenderedPageBreak/>
        <w:fldChar w:fldCharType="end"/>
      </w:r>
    </w:p>
    <w:p w14:paraId="0C83FFBB" w14:textId="77777777" w:rsidR="006A6F7C" w:rsidRDefault="006A6F7C" w:rsidP="004930E1">
      <w:pPr>
        <w:sectPr w:rsidR="006A6F7C" w:rsidSect="008E01A8">
          <w:headerReference w:type="default" r:id="rId14"/>
          <w:footerReference w:type="default" r:id="rId15"/>
          <w:pgSz w:w="11907" w:h="16840" w:code="9"/>
          <w:pgMar w:top="3969" w:right="1928" w:bottom="1247" w:left="1077" w:header="567" w:footer="510" w:gutter="0"/>
          <w:pgNumType w:start="1"/>
          <w:cols w:space="708"/>
          <w:docGrid w:linePitch="360"/>
        </w:sectPr>
      </w:pPr>
    </w:p>
    <w:p w14:paraId="3EF660FB" w14:textId="57D88638" w:rsidR="00D53C4A" w:rsidRDefault="00B70B8D" w:rsidP="008C15A6">
      <w:pPr>
        <w:pStyle w:val="Heading1Numbered"/>
      </w:pPr>
      <w:bookmarkStart w:id="4" w:name="_Toc60741468"/>
      <w:r>
        <w:lastRenderedPageBreak/>
        <w:t>Introduction</w:t>
      </w:r>
      <w:r w:rsidR="003A46BD">
        <w:t xml:space="preserve"> and statutory Compliance</w:t>
      </w:r>
      <w:bookmarkEnd w:id="4"/>
    </w:p>
    <w:p w14:paraId="7D37D4D8" w14:textId="42FB0101" w:rsidR="001A4BBD" w:rsidRDefault="001A0BBA" w:rsidP="00260EF7">
      <w:pPr>
        <w:pStyle w:val="BodyText2"/>
        <w:spacing w:line="360" w:lineRule="auto"/>
        <w:jc w:val="both"/>
      </w:pPr>
      <w:r w:rsidRPr="001A0BBA">
        <w:t>This document is intended to provide guidance during the COVID-19 pandemic to provide information and guidance to organisations that will form the basis of a local risk assessed approach to service delivery, Compliance and Auditing within FM services where there is a suspected, or, confirmed case of COVID-19 within the environment</w:t>
      </w:r>
    </w:p>
    <w:p w14:paraId="326269CB" w14:textId="52C2D858" w:rsidR="00463FE3" w:rsidRPr="00260EF7" w:rsidRDefault="00463FE3" w:rsidP="00260EF7">
      <w:pPr>
        <w:pStyle w:val="BodyText2"/>
        <w:spacing w:line="360" w:lineRule="auto"/>
        <w:jc w:val="both"/>
      </w:pPr>
      <w:r w:rsidRPr="00260EF7">
        <w:t>The SOP’s are regu</w:t>
      </w:r>
      <w:r w:rsidR="0043052C" w:rsidRPr="00260EF7">
        <w:t>larl</w:t>
      </w:r>
      <w:r w:rsidRPr="00260EF7">
        <w:t xml:space="preserve">y updated in line with IPC and PHE guidance, the current update is Version </w:t>
      </w:r>
      <w:r w:rsidR="005F6C99" w:rsidRPr="00260EF7">
        <w:t>1 Covid-19 Guidance for the remobilisation of services within health &amp; care settings</w:t>
      </w:r>
      <w:r w:rsidR="00260EF7" w:rsidRPr="00260EF7">
        <w:t xml:space="preserve"> dated </w:t>
      </w:r>
      <w:r w:rsidR="005F6C99" w:rsidRPr="00260EF7">
        <w:t>20 August 2020</w:t>
      </w:r>
    </w:p>
    <w:p w14:paraId="5CEE0F76" w14:textId="4BF97049" w:rsidR="0088058C" w:rsidRDefault="0088058C" w:rsidP="00260EF7">
      <w:pPr>
        <w:pStyle w:val="BodyText2"/>
        <w:spacing w:line="360" w:lineRule="auto"/>
        <w:jc w:val="both"/>
      </w:pPr>
      <w:r w:rsidRPr="00260EF7">
        <w:t xml:space="preserve">The IPC measures recommended are underpinned by the National Infection Prevention and Control Manual practice guide and associated literature reviews </w:t>
      </w:r>
      <w:hyperlink r:id="rId16" w:history="1">
        <w:r w:rsidR="004237A6" w:rsidRPr="00BF46F9">
          <w:rPr>
            <w:rStyle w:val="Hyperlink"/>
          </w:rPr>
          <w:t>http://www.nipcm.hps.scot.nhs.uk/</w:t>
        </w:r>
      </w:hyperlink>
      <w:r w:rsidR="004237A6">
        <w:t xml:space="preserve"> </w:t>
      </w:r>
    </w:p>
    <w:p w14:paraId="6923A5A3" w14:textId="1B710FFE" w:rsidR="003A46BD" w:rsidRPr="009879A5" w:rsidRDefault="003A46BD" w:rsidP="00260EF7">
      <w:pPr>
        <w:spacing w:line="360" w:lineRule="auto"/>
        <w:jc w:val="both"/>
      </w:pPr>
      <w:r w:rsidRPr="009879A5">
        <w:t xml:space="preserve">All Statutory Compliance </w:t>
      </w:r>
      <w:r w:rsidR="00260EF7" w:rsidRPr="009879A5">
        <w:t>must</w:t>
      </w:r>
      <w:r w:rsidRPr="009879A5">
        <w:t xml:space="preserve"> be carried out unless local agreements are made due to C</w:t>
      </w:r>
      <w:r w:rsidR="0043052C">
        <w:t xml:space="preserve">OVID- </w:t>
      </w:r>
      <w:r w:rsidRPr="009879A5">
        <w:t>19 stopping the work to be carried out. Enhanced non-intrusive inspections should be carried out where possible if statutory maintenance cannot be carried out.</w:t>
      </w:r>
    </w:p>
    <w:p w14:paraId="17963BBA" w14:textId="77777777" w:rsidR="003A46BD" w:rsidRDefault="003A46BD" w:rsidP="003A46BD">
      <w:pPr>
        <w:spacing w:line="360" w:lineRule="auto"/>
      </w:pPr>
    </w:p>
    <w:p w14:paraId="797E1C6B" w14:textId="77777777" w:rsidR="003A46BD" w:rsidRDefault="003A46BD" w:rsidP="00260EF7">
      <w:pPr>
        <w:spacing w:line="360" w:lineRule="auto"/>
        <w:jc w:val="both"/>
      </w:pPr>
      <w:r>
        <w:t xml:space="preserve">There are areas of the services that are statutory and may require an enhanced service or a continuation of service during the pandemic, these are included with the service guidance documentation: </w:t>
      </w:r>
    </w:p>
    <w:p w14:paraId="07218857" w14:textId="77777777" w:rsidR="003A46BD" w:rsidRDefault="003A46BD" w:rsidP="009701CC">
      <w:pPr>
        <w:pStyle w:val="BodyText2"/>
        <w:rPr>
          <w:rFonts w:cs="Arial"/>
          <w:b/>
          <w:sz w:val="28"/>
          <w:szCs w:val="28"/>
        </w:rPr>
      </w:pPr>
    </w:p>
    <w:p w14:paraId="32E4F0D0" w14:textId="77777777" w:rsidR="008C15A6" w:rsidRDefault="008C15A6" w:rsidP="009701CC">
      <w:pPr>
        <w:pStyle w:val="BodyText2"/>
        <w:rPr>
          <w:rFonts w:cs="Arial"/>
          <w:b/>
          <w:sz w:val="28"/>
          <w:szCs w:val="28"/>
        </w:rPr>
      </w:pPr>
    </w:p>
    <w:p w14:paraId="3C367814" w14:textId="77777777" w:rsidR="00A24AAD" w:rsidRDefault="00A24AAD" w:rsidP="009701CC">
      <w:pPr>
        <w:pStyle w:val="BodyText2"/>
        <w:rPr>
          <w:rFonts w:cs="Arial"/>
          <w:b/>
          <w:sz w:val="28"/>
          <w:szCs w:val="28"/>
        </w:rPr>
        <w:sectPr w:rsidR="00A24AAD" w:rsidSect="00AD60EE">
          <w:headerReference w:type="default" r:id="rId17"/>
          <w:footerReference w:type="default" r:id="rId18"/>
          <w:pgSz w:w="11907" w:h="16840" w:code="9"/>
          <w:pgMar w:top="1985" w:right="1928" w:bottom="1247" w:left="1077" w:header="851" w:footer="510" w:gutter="0"/>
          <w:cols w:space="708"/>
          <w:docGrid w:linePitch="360"/>
        </w:sectPr>
      </w:pPr>
    </w:p>
    <w:p w14:paraId="5BD1E785" w14:textId="39593928" w:rsidR="001A0BBA" w:rsidRDefault="001A0BBA" w:rsidP="001A0BBA">
      <w:pPr>
        <w:pStyle w:val="Heading1Numbered"/>
      </w:pPr>
      <w:bookmarkStart w:id="5" w:name="_Toc38453305"/>
      <w:bookmarkStart w:id="6" w:name="_Toc60741469"/>
      <w:bookmarkStart w:id="7" w:name="_Hlk35620402"/>
      <w:r>
        <w:lastRenderedPageBreak/>
        <w:t xml:space="preserve">Associated </w:t>
      </w:r>
      <w:r w:rsidR="00C46CFF">
        <w:t>g</w:t>
      </w:r>
      <w:r>
        <w:t>uidance</w:t>
      </w:r>
      <w:bookmarkEnd w:id="5"/>
      <w:bookmarkEnd w:id="6"/>
    </w:p>
    <w:p w14:paraId="46960F11" w14:textId="77777777" w:rsidR="001A0BBA" w:rsidRDefault="001A0BBA" w:rsidP="001A0BBA">
      <w:pPr>
        <w:pStyle w:val="BodyText"/>
        <w:numPr>
          <w:ilvl w:val="0"/>
          <w:numId w:val="0"/>
        </w:numPr>
      </w:pPr>
      <w:r>
        <w:t xml:space="preserve">This is additional guidance around COVID -19 and is not intended to change procedures within other areas of the healthcare setting that does not have suspected of confirmed COVID-19 patients and that is consistent with the standards the organisation currently follows. </w:t>
      </w:r>
    </w:p>
    <w:p w14:paraId="4C1DA422" w14:textId="1394118C" w:rsidR="005F6C99" w:rsidRDefault="001A0BBA" w:rsidP="001A0BBA">
      <w:pPr>
        <w:pStyle w:val="BodyText"/>
        <w:numPr>
          <w:ilvl w:val="0"/>
          <w:numId w:val="0"/>
        </w:numPr>
      </w:pPr>
      <w:r>
        <w:t xml:space="preserve">The Document should be used in conjunction with </w:t>
      </w:r>
      <w:r w:rsidR="002A6D11">
        <w:t xml:space="preserve">the following </w:t>
      </w:r>
      <w:r>
        <w:t>PHE guidance</w:t>
      </w:r>
      <w:r w:rsidR="002A6D11">
        <w:t xml:space="preserve"> documents</w:t>
      </w:r>
      <w:r>
        <w:t xml:space="preserve">: </w:t>
      </w:r>
    </w:p>
    <w:p w14:paraId="19BBF528" w14:textId="02E189C0" w:rsidR="001A0BBA" w:rsidRDefault="00E723EA" w:rsidP="001A0BBA">
      <w:pPr>
        <w:pStyle w:val="BodyText"/>
        <w:numPr>
          <w:ilvl w:val="0"/>
          <w:numId w:val="0"/>
        </w:numPr>
        <w:rPr>
          <w:rStyle w:val="Hyperlink"/>
        </w:rPr>
      </w:pPr>
      <w:hyperlink r:id="rId19" w:history="1">
        <w:r w:rsidR="001A0BBA" w:rsidRPr="006435E9">
          <w:rPr>
            <w:rStyle w:val="Hyperlink"/>
          </w:rPr>
          <w:t>https://www.gov.uk/government/publications/wuhan-novel-coronavirus-infection-prevention-and-control/reducing-the-risk-of-transmission-of-covid-19-in-the-hospital-setting</w:t>
        </w:r>
      </w:hyperlink>
    </w:p>
    <w:p w14:paraId="216E4C8B" w14:textId="65F29AA2" w:rsidR="00830078" w:rsidRDefault="00E723EA" w:rsidP="001A0BBA">
      <w:pPr>
        <w:pStyle w:val="BodyText"/>
        <w:numPr>
          <w:ilvl w:val="0"/>
          <w:numId w:val="0"/>
        </w:numPr>
      </w:pPr>
      <w:hyperlink r:id="rId20" w:history="1">
        <w:r w:rsidR="00830078" w:rsidRPr="00224E6C">
          <w:rPr>
            <w:rStyle w:val="Hyperlink"/>
          </w:rPr>
          <w:t>https://assets.publishing.service.gov.uk/government/uploads/system/uploads/attachment_data/file/886668/COVID-19_Infection_prevention_and_control_guidance_complete.pdf</w:t>
        </w:r>
      </w:hyperlink>
    </w:p>
    <w:p w14:paraId="2723360F" w14:textId="59A86402" w:rsidR="009E51B0" w:rsidRDefault="00E723EA" w:rsidP="001A0BBA">
      <w:pPr>
        <w:pStyle w:val="BodyText"/>
        <w:numPr>
          <w:ilvl w:val="0"/>
          <w:numId w:val="0"/>
        </w:numPr>
        <w:rPr>
          <w:rStyle w:val="Hyperlink"/>
        </w:rPr>
      </w:pPr>
      <w:hyperlink r:id="rId21" w:history="1">
        <w:r w:rsidR="009E51B0" w:rsidRPr="00224E6C">
          <w:rPr>
            <w:rStyle w:val="Hyperlink"/>
          </w:rPr>
          <w:t>https://www.gov.uk/government/publications/wuhan-novel-coronavirus-infection-prevention-and-control/new-government-recommendations-for-england-nhs-hospital-trusts-and-private-hospital-providers</w:t>
        </w:r>
      </w:hyperlink>
    </w:p>
    <w:p w14:paraId="7D13FD75" w14:textId="77777777" w:rsidR="00697E16" w:rsidRDefault="00697E16" w:rsidP="00697E16">
      <w:pPr>
        <w:pStyle w:val="Default"/>
      </w:pPr>
    </w:p>
    <w:p w14:paraId="2E516923" w14:textId="3E9911CA" w:rsidR="009E51B0" w:rsidRDefault="00697E16" w:rsidP="00697E16">
      <w:pPr>
        <w:pStyle w:val="BodyText"/>
        <w:numPr>
          <w:ilvl w:val="0"/>
          <w:numId w:val="0"/>
        </w:numPr>
      </w:pPr>
      <w:r w:rsidRPr="00A73840">
        <w:rPr>
          <w:b/>
          <w:bCs/>
          <w:sz w:val="22"/>
          <w:szCs w:val="22"/>
        </w:rPr>
        <w:t>CEM/CMO/2020/043 letter dated 24</w:t>
      </w:r>
      <w:r w:rsidR="00CE42B9" w:rsidRPr="00A73840">
        <w:rPr>
          <w:b/>
          <w:bCs/>
          <w:sz w:val="22"/>
          <w:szCs w:val="22"/>
        </w:rPr>
        <w:t>.12.2020 with updated guidance relating to Social Distancing training and additional cleaning of communal toilets in inpatient areas as well as details around the South African variant.</w:t>
      </w:r>
    </w:p>
    <w:p w14:paraId="3590FBFF" w14:textId="753DF446" w:rsidR="00830078" w:rsidRDefault="00830078" w:rsidP="001A0BBA">
      <w:pPr>
        <w:pStyle w:val="BodyText"/>
        <w:numPr>
          <w:ilvl w:val="0"/>
          <w:numId w:val="0"/>
        </w:numPr>
      </w:pPr>
    </w:p>
    <w:p w14:paraId="64D11C16" w14:textId="77777777" w:rsidR="008B40AE" w:rsidRDefault="008B40AE" w:rsidP="001A0BBA">
      <w:pPr>
        <w:pStyle w:val="BodyText"/>
        <w:numPr>
          <w:ilvl w:val="0"/>
          <w:numId w:val="0"/>
        </w:numPr>
      </w:pPr>
    </w:p>
    <w:p w14:paraId="37C73B6E" w14:textId="77777777" w:rsidR="001A0BBA" w:rsidRPr="001A0BBA" w:rsidRDefault="001A0BBA" w:rsidP="001A0BBA">
      <w:pPr>
        <w:pStyle w:val="BodyText"/>
        <w:numPr>
          <w:ilvl w:val="0"/>
          <w:numId w:val="0"/>
        </w:numPr>
      </w:pPr>
    </w:p>
    <w:p w14:paraId="21D8A4F5" w14:textId="6D06C690" w:rsidR="001A0BBA" w:rsidRDefault="001A0BBA" w:rsidP="001A0BBA">
      <w:pPr>
        <w:pStyle w:val="Heading1Numbered"/>
      </w:pPr>
      <w:bookmarkStart w:id="8" w:name="_Toc38453306"/>
      <w:bookmarkStart w:id="9" w:name="_Toc60741470"/>
      <w:r>
        <w:lastRenderedPageBreak/>
        <w:t>NHSE</w:t>
      </w:r>
      <w:r w:rsidR="00EA175A">
        <w:t>/</w:t>
      </w:r>
      <w:r>
        <w:t xml:space="preserve">I FM </w:t>
      </w:r>
      <w:r w:rsidR="00C46CFF">
        <w:t>s</w:t>
      </w:r>
      <w:r>
        <w:t>ervice SOP’s</w:t>
      </w:r>
      <w:bookmarkEnd w:id="8"/>
      <w:bookmarkEnd w:id="9"/>
    </w:p>
    <w:p w14:paraId="1752444F" w14:textId="77777777" w:rsidR="001A0BBA" w:rsidRDefault="001A0BBA" w:rsidP="001A0BBA">
      <w:pPr>
        <w:pStyle w:val="BodyText"/>
        <w:numPr>
          <w:ilvl w:val="0"/>
          <w:numId w:val="0"/>
        </w:numPr>
      </w:pPr>
      <w:r>
        <w:t>Reference to SOP’s include the following documents This document should be used alongside the associated Standard Operating Procedures which can be found on the NHS E&amp;F Collaboration hub (NHS providers only) or your companies intranet:</w:t>
      </w:r>
    </w:p>
    <w:p w14:paraId="4A135BB2" w14:textId="77777777" w:rsidR="001A0BBA" w:rsidRDefault="001A0BBA" w:rsidP="001A0BBA">
      <w:pPr>
        <w:pStyle w:val="BodyText"/>
        <w:numPr>
          <w:ilvl w:val="0"/>
          <w:numId w:val="0"/>
        </w:numPr>
        <w:spacing w:line="240" w:lineRule="auto"/>
      </w:pPr>
      <w:r>
        <w:t>1. Cleaning Process COVID 19 within 2 metres of patient</w:t>
      </w:r>
    </w:p>
    <w:p w14:paraId="63B1A310" w14:textId="77777777" w:rsidR="001A0BBA" w:rsidRDefault="001A0BBA" w:rsidP="001A0BBA">
      <w:pPr>
        <w:pStyle w:val="BodyText"/>
        <w:numPr>
          <w:ilvl w:val="0"/>
          <w:numId w:val="0"/>
        </w:numPr>
        <w:spacing w:line="240" w:lineRule="auto"/>
      </w:pPr>
      <w:r>
        <w:t>2. Cleaning Process COVID 19 High risk area where AGPs are being conducted</w:t>
      </w:r>
    </w:p>
    <w:p w14:paraId="30C99021" w14:textId="77777777" w:rsidR="001A0BBA" w:rsidRDefault="001A0BBA" w:rsidP="001A0BBA">
      <w:pPr>
        <w:pStyle w:val="BodyText"/>
        <w:numPr>
          <w:ilvl w:val="0"/>
          <w:numId w:val="0"/>
        </w:numPr>
        <w:spacing w:line="240" w:lineRule="auto"/>
      </w:pPr>
      <w:r>
        <w:t>3. Cleaning Process COVID 19 Not within 2 metres of patient</w:t>
      </w:r>
    </w:p>
    <w:p w14:paraId="3FAB0A5F" w14:textId="77777777" w:rsidR="001A0BBA" w:rsidRDefault="001A0BBA" w:rsidP="001A0BBA">
      <w:pPr>
        <w:pStyle w:val="BodyText"/>
        <w:numPr>
          <w:ilvl w:val="0"/>
          <w:numId w:val="0"/>
        </w:numPr>
        <w:spacing w:line="240" w:lineRule="auto"/>
      </w:pPr>
      <w:r>
        <w:t>4. Portering Process COVID 19 within 2 metres of patient</w:t>
      </w:r>
    </w:p>
    <w:p w14:paraId="1FB9A3D3" w14:textId="77777777" w:rsidR="001A0BBA" w:rsidRDefault="001A0BBA" w:rsidP="001A0BBA">
      <w:pPr>
        <w:pStyle w:val="BodyText"/>
        <w:numPr>
          <w:ilvl w:val="0"/>
          <w:numId w:val="0"/>
        </w:numPr>
        <w:spacing w:line="240" w:lineRule="auto"/>
      </w:pPr>
      <w:r>
        <w:t>5. Portering Process COVID 19 High risk area where AGPs are being conducted</w:t>
      </w:r>
    </w:p>
    <w:p w14:paraId="2FCE89CE" w14:textId="77777777" w:rsidR="001A0BBA" w:rsidRDefault="001A0BBA" w:rsidP="001A0BBA">
      <w:pPr>
        <w:pStyle w:val="BodyText"/>
        <w:numPr>
          <w:ilvl w:val="0"/>
          <w:numId w:val="0"/>
        </w:numPr>
        <w:spacing w:line="240" w:lineRule="auto"/>
      </w:pPr>
      <w:r>
        <w:t>6. Portering Process COVID 19 Not within 2 metres of patient</w:t>
      </w:r>
    </w:p>
    <w:p w14:paraId="21896780" w14:textId="77777777" w:rsidR="001A0BBA" w:rsidRDefault="001A0BBA" w:rsidP="001A0BBA">
      <w:pPr>
        <w:pStyle w:val="BodyText"/>
        <w:numPr>
          <w:ilvl w:val="0"/>
          <w:numId w:val="0"/>
        </w:numPr>
        <w:spacing w:line="240" w:lineRule="auto"/>
      </w:pPr>
      <w:r>
        <w:t>7. Catering Process COVID 19 within 2 metres of patient</w:t>
      </w:r>
    </w:p>
    <w:p w14:paraId="2F544DCD" w14:textId="77777777" w:rsidR="001A0BBA" w:rsidRDefault="001A0BBA" w:rsidP="001A0BBA">
      <w:pPr>
        <w:pStyle w:val="BodyText"/>
        <w:numPr>
          <w:ilvl w:val="0"/>
          <w:numId w:val="0"/>
        </w:numPr>
        <w:spacing w:line="240" w:lineRule="auto"/>
      </w:pPr>
      <w:r>
        <w:t>8. Catering Process COVID 19 High risk area where AGPs are being conducted</w:t>
      </w:r>
    </w:p>
    <w:p w14:paraId="50398312" w14:textId="77777777" w:rsidR="001A0BBA" w:rsidRDefault="001A0BBA" w:rsidP="001A0BBA">
      <w:pPr>
        <w:pStyle w:val="BodyText"/>
        <w:numPr>
          <w:ilvl w:val="0"/>
          <w:numId w:val="0"/>
        </w:numPr>
        <w:spacing w:line="240" w:lineRule="auto"/>
      </w:pPr>
      <w:r>
        <w:t>9. Catering Process COVID 19 Not within 2 metres of patient</w:t>
      </w:r>
    </w:p>
    <w:p w14:paraId="49661BF6" w14:textId="77777777" w:rsidR="001A0BBA" w:rsidRDefault="001A0BBA" w:rsidP="001A0BBA">
      <w:pPr>
        <w:pStyle w:val="BodyText"/>
        <w:numPr>
          <w:ilvl w:val="0"/>
          <w:numId w:val="0"/>
        </w:numPr>
        <w:spacing w:line="240" w:lineRule="auto"/>
      </w:pPr>
      <w:r>
        <w:t>10. Estates Maintenance Process COVID 19 within 2 metres of patient</w:t>
      </w:r>
    </w:p>
    <w:p w14:paraId="6D4B7EB6" w14:textId="77777777" w:rsidR="001A0BBA" w:rsidRDefault="001A0BBA" w:rsidP="001A0BBA">
      <w:pPr>
        <w:pStyle w:val="BodyText"/>
        <w:numPr>
          <w:ilvl w:val="0"/>
          <w:numId w:val="0"/>
        </w:numPr>
        <w:spacing w:line="240" w:lineRule="auto"/>
      </w:pPr>
      <w:r>
        <w:t>11. Estates Maintenance Process COVID 19 High risk area where AGPs are being conducted</w:t>
      </w:r>
    </w:p>
    <w:p w14:paraId="0448FDDD" w14:textId="77777777" w:rsidR="001A0BBA" w:rsidRDefault="001A0BBA" w:rsidP="001A0BBA">
      <w:pPr>
        <w:pStyle w:val="BodyText"/>
        <w:numPr>
          <w:ilvl w:val="0"/>
          <w:numId w:val="0"/>
        </w:numPr>
        <w:spacing w:line="240" w:lineRule="auto"/>
      </w:pPr>
      <w:r>
        <w:t>12. Estates Maintenance Process COVID 19 Not within 2 metres of patient</w:t>
      </w:r>
    </w:p>
    <w:p w14:paraId="7F3FB091" w14:textId="77777777" w:rsidR="001A0BBA" w:rsidRDefault="001A0BBA" w:rsidP="001A0BBA">
      <w:pPr>
        <w:pStyle w:val="BodyText"/>
        <w:numPr>
          <w:ilvl w:val="0"/>
          <w:numId w:val="0"/>
        </w:numPr>
        <w:spacing w:line="240" w:lineRule="auto"/>
      </w:pPr>
      <w:r>
        <w:t>13. Linen and Laundry Process COVID 19 within 2 metres of patient</w:t>
      </w:r>
    </w:p>
    <w:p w14:paraId="4965AE1A" w14:textId="77777777" w:rsidR="001A0BBA" w:rsidRDefault="001A0BBA" w:rsidP="001A0BBA">
      <w:pPr>
        <w:pStyle w:val="BodyText"/>
        <w:numPr>
          <w:ilvl w:val="0"/>
          <w:numId w:val="0"/>
        </w:numPr>
        <w:spacing w:line="240" w:lineRule="auto"/>
      </w:pPr>
      <w:r>
        <w:t>14. Linen and Laundry Process COVID 19 High risk area where AGPs are being conducted</w:t>
      </w:r>
    </w:p>
    <w:p w14:paraId="5CD4E5FF" w14:textId="77777777" w:rsidR="001A0BBA" w:rsidRDefault="001A0BBA" w:rsidP="001A0BBA">
      <w:pPr>
        <w:pStyle w:val="BodyText"/>
        <w:numPr>
          <w:ilvl w:val="0"/>
          <w:numId w:val="0"/>
        </w:numPr>
        <w:spacing w:line="240" w:lineRule="auto"/>
      </w:pPr>
      <w:r>
        <w:t>15. Linen and Laundry Process COVID 19 Not within 2 metres of patient</w:t>
      </w:r>
    </w:p>
    <w:p w14:paraId="6E885D92" w14:textId="77777777" w:rsidR="001A0BBA" w:rsidRDefault="001A0BBA" w:rsidP="001A0BBA">
      <w:pPr>
        <w:pStyle w:val="BodyText"/>
        <w:numPr>
          <w:ilvl w:val="0"/>
          <w:numId w:val="0"/>
        </w:numPr>
        <w:spacing w:line="240" w:lineRule="auto"/>
      </w:pPr>
      <w:r>
        <w:t>16 Security Process COVID 19 all scenarios</w:t>
      </w:r>
    </w:p>
    <w:p w14:paraId="007AA680" w14:textId="77777777" w:rsidR="001A0BBA" w:rsidRDefault="001A0BBA" w:rsidP="001A0BBA">
      <w:pPr>
        <w:pStyle w:val="BodyText"/>
        <w:numPr>
          <w:ilvl w:val="0"/>
          <w:numId w:val="0"/>
        </w:numPr>
        <w:spacing w:line="240" w:lineRule="auto"/>
      </w:pPr>
      <w:r>
        <w:t>COVID-19 linen and laundry policy</w:t>
      </w:r>
    </w:p>
    <w:p w14:paraId="7C5224BC" w14:textId="77777777" w:rsidR="001A0BBA" w:rsidRDefault="001A0BBA" w:rsidP="001A0BBA">
      <w:pPr>
        <w:pStyle w:val="BodyText"/>
        <w:numPr>
          <w:ilvl w:val="0"/>
          <w:numId w:val="0"/>
        </w:numPr>
        <w:spacing w:line="240" w:lineRule="auto"/>
      </w:pPr>
      <w:r>
        <w:lastRenderedPageBreak/>
        <w:t>COVID -19 Mental Health guidance document</w:t>
      </w:r>
    </w:p>
    <w:p w14:paraId="76582EE4" w14:textId="77777777" w:rsidR="001A0BBA" w:rsidRDefault="001A0BBA" w:rsidP="001A0BBA">
      <w:pPr>
        <w:pStyle w:val="BodyText"/>
        <w:numPr>
          <w:ilvl w:val="0"/>
          <w:numId w:val="0"/>
        </w:numPr>
        <w:spacing w:line="240" w:lineRule="auto"/>
      </w:pPr>
      <w:r>
        <w:t>COVID -19 Primary care guidance</w:t>
      </w:r>
    </w:p>
    <w:p w14:paraId="1AE97F8A" w14:textId="19F239B8" w:rsidR="001A0BBA" w:rsidRDefault="001A0BBA" w:rsidP="001A0BBA">
      <w:pPr>
        <w:pStyle w:val="BodyText"/>
        <w:numPr>
          <w:ilvl w:val="0"/>
          <w:numId w:val="0"/>
        </w:numPr>
        <w:spacing w:line="240" w:lineRule="auto"/>
      </w:pPr>
      <w:r>
        <w:t>COVID -19 Service guidance document</w:t>
      </w:r>
    </w:p>
    <w:p w14:paraId="7C9D1218" w14:textId="638EE159" w:rsidR="00B205FD" w:rsidRDefault="00B205FD" w:rsidP="001A0BBA">
      <w:pPr>
        <w:pStyle w:val="BodyText"/>
        <w:numPr>
          <w:ilvl w:val="0"/>
          <w:numId w:val="0"/>
        </w:numPr>
        <w:spacing w:line="240" w:lineRule="auto"/>
      </w:pPr>
      <w:r>
        <w:t xml:space="preserve">CO611- COVID-19- Waste-Management-Guidance-SOP-V3 </w:t>
      </w:r>
    </w:p>
    <w:p w14:paraId="7B680DC3" w14:textId="77777777" w:rsidR="00B205FD" w:rsidRDefault="00B205FD" w:rsidP="001A0BBA">
      <w:pPr>
        <w:pStyle w:val="BodyText"/>
        <w:numPr>
          <w:ilvl w:val="0"/>
          <w:numId w:val="0"/>
        </w:numPr>
        <w:spacing w:line="240" w:lineRule="auto"/>
      </w:pPr>
    </w:p>
    <w:p w14:paraId="796AC291" w14:textId="11F57D76" w:rsidR="001A0BBA" w:rsidRDefault="001A0BBA" w:rsidP="001A0BBA">
      <w:pPr>
        <w:pStyle w:val="BodyText"/>
        <w:numPr>
          <w:ilvl w:val="0"/>
          <w:numId w:val="0"/>
        </w:numPr>
        <w:spacing w:line="240" w:lineRule="auto"/>
      </w:pPr>
    </w:p>
    <w:p w14:paraId="0D9CFBC7" w14:textId="082B2733" w:rsidR="00003CE7" w:rsidRDefault="00003CE7" w:rsidP="001A0BBA">
      <w:pPr>
        <w:pStyle w:val="BodyText"/>
        <w:numPr>
          <w:ilvl w:val="0"/>
          <w:numId w:val="0"/>
        </w:numPr>
        <w:spacing w:line="240" w:lineRule="auto"/>
      </w:pPr>
    </w:p>
    <w:p w14:paraId="7A8B7776" w14:textId="6C1243A4" w:rsidR="00003CE7" w:rsidRDefault="00003CE7" w:rsidP="001A0BBA">
      <w:pPr>
        <w:pStyle w:val="BodyText"/>
        <w:numPr>
          <w:ilvl w:val="0"/>
          <w:numId w:val="0"/>
        </w:numPr>
        <w:spacing w:line="240" w:lineRule="auto"/>
      </w:pPr>
    </w:p>
    <w:p w14:paraId="13B9DFEB" w14:textId="572E9C98" w:rsidR="00003CE7" w:rsidRDefault="00003CE7" w:rsidP="001A0BBA">
      <w:pPr>
        <w:pStyle w:val="BodyText"/>
        <w:numPr>
          <w:ilvl w:val="0"/>
          <w:numId w:val="0"/>
        </w:numPr>
        <w:spacing w:line="240" w:lineRule="auto"/>
      </w:pPr>
    </w:p>
    <w:p w14:paraId="323A6350" w14:textId="580B2236" w:rsidR="00003CE7" w:rsidRDefault="00003CE7" w:rsidP="001A0BBA">
      <w:pPr>
        <w:pStyle w:val="BodyText"/>
        <w:numPr>
          <w:ilvl w:val="0"/>
          <w:numId w:val="0"/>
        </w:numPr>
        <w:spacing w:line="240" w:lineRule="auto"/>
      </w:pPr>
    </w:p>
    <w:p w14:paraId="3E2C665B" w14:textId="039C466E" w:rsidR="00003CE7" w:rsidRDefault="00003CE7" w:rsidP="001A0BBA">
      <w:pPr>
        <w:pStyle w:val="BodyText"/>
        <w:numPr>
          <w:ilvl w:val="0"/>
          <w:numId w:val="0"/>
        </w:numPr>
        <w:spacing w:line="240" w:lineRule="auto"/>
      </w:pPr>
    </w:p>
    <w:p w14:paraId="47B045AE" w14:textId="1665FB34" w:rsidR="008256D7" w:rsidRPr="002A333E" w:rsidRDefault="00260EF7" w:rsidP="00260EF7">
      <w:pPr>
        <w:pStyle w:val="Heading1Numbered"/>
        <w:numPr>
          <w:ilvl w:val="0"/>
          <w:numId w:val="0"/>
        </w:numPr>
        <w:rPr>
          <w:highlight w:val="yellow"/>
        </w:rPr>
      </w:pPr>
      <w:bookmarkStart w:id="10" w:name="_Toc60741471"/>
      <w:r>
        <w:lastRenderedPageBreak/>
        <w:t>4.C</w:t>
      </w:r>
      <w:r w:rsidR="008256D7" w:rsidRPr="006E0C30">
        <w:t xml:space="preserve">OVID-19 </w:t>
      </w:r>
      <w:r w:rsidR="006B44F8" w:rsidRPr="006E0C30">
        <w:t>Infection</w:t>
      </w:r>
      <w:r w:rsidR="008256D7" w:rsidRPr="006E0C30">
        <w:t xml:space="preserve"> Prevention and Control Guidance </w:t>
      </w:r>
      <w:r w:rsidR="008B1957" w:rsidRPr="006E0C30">
        <w:t>– all services</w:t>
      </w:r>
      <w:bookmarkEnd w:id="10"/>
    </w:p>
    <w:p w14:paraId="1D468BD5" w14:textId="2CF1202F" w:rsidR="00003CE7" w:rsidRPr="00A73840" w:rsidRDefault="005F6C99" w:rsidP="00533D1A">
      <w:pPr>
        <w:pStyle w:val="Heading2Numbered"/>
      </w:pPr>
      <w:r w:rsidRPr="00B205FD">
        <w:t xml:space="preserve">Version </w:t>
      </w:r>
      <w:r w:rsidR="00C116A5" w:rsidRPr="00B205FD">
        <w:t xml:space="preserve">1 New Guidance </w:t>
      </w:r>
      <w:r w:rsidR="008256D7" w:rsidRPr="00B205FD">
        <w:t>2</w:t>
      </w:r>
      <w:r w:rsidRPr="00B205FD">
        <w:t>0</w:t>
      </w:r>
      <w:r w:rsidR="008256D7" w:rsidRPr="00B205FD">
        <w:t>.0</w:t>
      </w:r>
      <w:r w:rsidRPr="00B205FD">
        <w:t>8</w:t>
      </w:r>
      <w:r w:rsidR="008256D7" w:rsidRPr="00B205FD">
        <w:t>.2020</w:t>
      </w:r>
      <w:r w:rsidR="00701FC3" w:rsidRPr="00B205FD">
        <w:t xml:space="preserve"> </w:t>
      </w:r>
      <w:r w:rsidR="00901C03" w:rsidRPr="00A73840">
        <w:t xml:space="preserve">including new </w:t>
      </w:r>
      <w:r w:rsidR="002512AD" w:rsidRPr="00A73840">
        <w:t xml:space="preserve">instructions </w:t>
      </w:r>
      <w:r w:rsidR="00901C03" w:rsidRPr="00A73840">
        <w:t>dated 24.12.20</w:t>
      </w:r>
      <w:r w:rsidR="002512AD" w:rsidRPr="00A73840">
        <w:t>20</w:t>
      </w:r>
    </w:p>
    <w:p w14:paraId="6E3FA35D" w14:textId="004A6F1D" w:rsidR="00E3502C" w:rsidRPr="00B205FD" w:rsidRDefault="00E3502C" w:rsidP="006E0C30">
      <w:pPr>
        <w:autoSpaceDE w:val="0"/>
        <w:autoSpaceDN w:val="0"/>
        <w:adjustRightInd w:val="0"/>
        <w:jc w:val="both"/>
        <w:rPr>
          <w:rFonts w:cs="Arial"/>
          <w:sz w:val="23"/>
          <w:szCs w:val="23"/>
        </w:rPr>
      </w:pPr>
      <w:r w:rsidRPr="00B205FD">
        <w:rPr>
          <w:rFonts w:cs="Arial"/>
          <w:sz w:val="23"/>
          <w:szCs w:val="23"/>
        </w:rPr>
        <w:t>Th</w:t>
      </w:r>
      <w:r w:rsidR="00B90890" w:rsidRPr="00B205FD">
        <w:rPr>
          <w:rFonts w:cs="Arial"/>
          <w:sz w:val="23"/>
          <w:szCs w:val="23"/>
        </w:rPr>
        <w:t>e following</w:t>
      </w:r>
      <w:r w:rsidRPr="00B205FD">
        <w:rPr>
          <w:rFonts w:cs="Arial"/>
          <w:sz w:val="23"/>
          <w:szCs w:val="23"/>
        </w:rPr>
        <w:t xml:space="preserve"> guidance </w:t>
      </w:r>
      <w:r w:rsidR="00C116A5" w:rsidRPr="00B205FD">
        <w:rPr>
          <w:rFonts w:cs="Arial"/>
          <w:sz w:val="23"/>
          <w:szCs w:val="23"/>
        </w:rPr>
        <w:t>is</w:t>
      </w:r>
      <w:r w:rsidR="003F5021" w:rsidRPr="00B205FD">
        <w:rPr>
          <w:rFonts w:cs="Arial"/>
          <w:sz w:val="23"/>
          <w:szCs w:val="23"/>
        </w:rPr>
        <w:t xml:space="preserve"> incorporating </w:t>
      </w:r>
      <w:r w:rsidR="00C116A5" w:rsidRPr="00B205FD">
        <w:rPr>
          <w:rFonts w:cs="Arial"/>
          <w:sz w:val="23"/>
          <w:szCs w:val="23"/>
        </w:rPr>
        <w:t xml:space="preserve">updated guidance issued on 20/08/2020 and </w:t>
      </w:r>
      <w:r w:rsidRPr="00B205FD">
        <w:rPr>
          <w:rFonts w:cs="Arial"/>
          <w:sz w:val="23"/>
          <w:szCs w:val="23"/>
        </w:rPr>
        <w:t>relates solely to considerations of PPE</w:t>
      </w:r>
      <w:r w:rsidR="00260EF7" w:rsidRPr="00B205FD">
        <w:rPr>
          <w:rFonts w:cs="Arial"/>
          <w:sz w:val="23"/>
          <w:szCs w:val="23"/>
        </w:rPr>
        <w:t xml:space="preserve"> and </w:t>
      </w:r>
      <w:r w:rsidRPr="00B205FD">
        <w:rPr>
          <w:rFonts w:cs="Arial"/>
          <w:sz w:val="23"/>
          <w:szCs w:val="23"/>
        </w:rPr>
        <w:t>represents one section of infection</w:t>
      </w:r>
      <w:r w:rsidR="00260EF7" w:rsidRPr="00B205FD">
        <w:rPr>
          <w:rFonts w:cs="Arial"/>
          <w:sz w:val="23"/>
          <w:szCs w:val="23"/>
        </w:rPr>
        <w:t>,</w:t>
      </w:r>
      <w:r w:rsidRPr="00B205FD">
        <w:rPr>
          <w:rFonts w:cs="Arial"/>
          <w:sz w:val="23"/>
          <w:szCs w:val="23"/>
        </w:rPr>
        <w:t xml:space="preserve"> prevention and control  for COVID-19 </w:t>
      </w:r>
      <w:r w:rsidR="00260EF7" w:rsidRPr="00B205FD">
        <w:rPr>
          <w:rFonts w:cs="Arial"/>
          <w:sz w:val="23"/>
          <w:szCs w:val="23"/>
        </w:rPr>
        <w:t xml:space="preserve">infections </w:t>
      </w:r>
      <w:r w:rsidRPr="00B205FD">
        <w:rPr>
          <w:rFonts w:cs="Arial"/>
          <w:sz w:val="23"/>
          <w:szCs w:val="23"/>
        </w:rPr>
        <w:t xml:space="preserve">and should be used in conjunction with local policies. </w:t>
      </w:r>
      <w:r w:rsidR="00260EF7" w:rsidRPr="00B205FD">
        <w:rPr>
          <w:rFonts w:cs="Arial"/>
          <w:sz w:val="23"/>
          <w:szCs w:val="23"/>
        </w:rPr>
        <w:t xml:space="preserve">Trusts will implement safe protocols and </w:t>
      </w:r>
      <w:r w:rsidR="00B90890" w:rsidRPr="00B205FD">
        <w:rPr>
          <w:rFonts w:cs="Arial"/>
          <w:sz w:val="23"/>
          <w:szCs w:val="23"/>
        </w:rPr>
        <w:t xml:space="preserve">follow risk assessment controls </w:t>
      </w:r>
      <w:r w:rsidR="00260EF7" w:rsidRPr="00B205FD">
        <w:rPr>
          <w:rFonts w:cs="Arial"/>
          <w:sz w:val="23"/>
          <w:szCs w:val="23"/>
        </w:rPr>
        <w:t xml:space="preserve">to </w:t>
      </w:r>
      <w:r w:rsidR="00B90890" w:rsidRPr="00B205FD">
        <w:rPr>
          <w:rFonts w:cs="Arial"/>
          <w:sz w:val="23"/>
          <w:szCs w:val="23"/>
        </w:rPr>
        <w:t xml:space="preserve">reduce risk.  PPE will depend on level of risk and may be different across a healthcare setting. </w:t>
      </w:r>
    </w:p>
    <w:p w14:paraId="1A6B299D" w14:textId="268B2077" w:rsidR="00E3502C" w:rsidRPr="00B205FD" w:rsidRDefault="00E3502C" w:rsidP="00E3502C">
      <w:pPr>
        <w:autoSpaceDE w:val="0"/>
        <w:autoSpaceDN w:val="0"/>
        <w:adjustRightInd w:val="0"/>
        <w:rPr>
          <w:rFonts w:cs="Arial"/>
          <w:sz w:val="23"/>
          <w:szCs w:val="23"/>
        </w:rPr>
      </w:pPr>
    </w:p>
    <w:p w14:paraId="42694122" w14:textId="4CA1A61C" w:rsidR="00E3502C" w:rsidRPr="00B205FD" w:rsidRDefault="00E3502C" w:rsidP="00E3502C">
      <w:pPr>
        <w:pStyle w:val="Heading2Numbered"/>
      </w:pPr>
      <w:r w:rsidRPr="00B205FD">
        <w:t>Minimise close contact between staff</w:t>
      </w:r>
    </w:p>
    <w:p w14:paraId="6CEA24EE" w14:textId="77777777" w:rsidR="006E0C30" w:rsidRPr="00B205FD" w:rsidRDefault="006E0C30" w:rsidP="00E3502C">
      <w:pPr>
        <w:pStyle w:val="Default"/>
        <w:spacing w:after="64"/>
        <w:rPr>
          <w:sz w:val="23"/>
          <w:szCs w:val="23"/>
        </w:rPr>
      </w:pPr>
    </w:p>
    <w:p w14:paraId="4D820CA9" w14:textId="6ED3406B" w:rsidR="006E0C30" w:rsidRPr="00B205FD" w:rsidRDefault="00E3502C" w:rsidP="006E0C30">
      <w:pPr>
        <w:pStyle w:val="Default"/>
        <w:spacing w:after="64"/>
        <w:jc w:val="both"/>
      </w:pPr>
      <w:r w:rsidRPr="00B205FD">
        <w:rPr>
          <w:sz w:val="23"/>
          <w:szCs w:val="23"/>
        </w:rPr>
        <w:t>Review practice to minimise close contact between groups of staff over prolonged periods; for example, avoid congregation at the central nurses station</w:t>
      </w:r>
      <w:r w:rsidR="009E51B0" w:rsidRPr="00B205FD">
        <w:rPr>
          <w:sz w:val="23"/>
          <w:szCs w:val="23"/>
        </w:rPr>
        <w:t>, when clocking in and out, in porters lodges, helpdesks and other areas where teams regularly congregate</w:t>
      </w:r>
      <w:r w:rsidRPr="00B205FD">
        <w:rPr>
          <w:sz w:val="23"/>
          <w:szCs w:val="23"/>
        </w:rPr>
        <w:t>, restrict number of staff on ward rounds, conduct handover sessions in a setting where there is space for social distancing, consider staggering staff breaks to limit the density of healthcare workers in specific areas.</w:t>
      </w:r>
      <w:r w:rsidR="006E0C30" w:rsidRPr="00B205FD">
        <w:t xml:space="preserve"> </w:t>
      </w:r>
    </w:p>
    <w:p w14:paraId="7FC0A489" w14:textId="6C24E80A" w:rsidR="006E0C30" w:rsidRPr="00B205FD" w:rsidRDefault="00701FC3" w:rsidP="004B5020">
      <w:pPr>
        <w:pStyle w:val="Default"/>
        <w:spacing w:after="64"/>
        <w:jc w:val="both"/>
      </w:pPr>
      <w:r w:rsidRPr="00B205FD">
        <w:t>Face masks</w:t>
      </w:r>
      <w:r w:rsidR="00B90890" w:rsidRPr="00B205FD">
        <w:t xml:space="preserve"> (</w:t>
      </w:r>
      <w:r w:rsidR="004B5020" w:rsidRPr="00B205FD">
        <w:t>f</w:t>
      </w:r>
      <w:r w:rsidR="00B90890" w:rsidRPr="00B205FD">
        <w:t xml:space="preserve">luid repellent surgical mask) should be worn </w:t>
      </w:r>
      <w:r w:rsidRPr="00B205FD">
        <w:t xml:space="preserve">in all areas unless in </w:t>
      </w:r>
      <w:r w:rsidR="00B90890" w:rsidRPr="00B205FD">
        <w:t xml:space="preserve">an </w:t>
      </w:r>
      <w:r w:rsidRPr="00B205FD">
        <w:t>office on own</w:t>
      </w:r>
      <w:r w:rsidR="00B90890" w:rsidRPr="00B205FD">
        <w:t xml:space="preserve">. </w:t>
      </w:r>
      <w:r w:rsidRPr="00B205FD">
        <w:t xml:space="preserve"> </w:t>
      </w:r>
      <w:r w:rsidR="004B5020" w:rsidRPr="00B205FD">
        <w:t>Masks should be worn to and from rest area/restaurant and can be removed when eating and drinking.</w:t>
      </w:r>
    </w:p>
    <w:p w14:paraId="0AFC5673" w14:textId="3E8E430D" w:rsidR="00E3502C" w:rsidRPr="00B205FD" w:rsidRDefault="00C370D4" w:rsidP="004B5020">
      <w:pPr>
        <w:pStyle w:val="Default"/>
        <w:spacing w:after="64"/>
        <w:jc w:val="both"/>
        <w:rPr>
          <w:sz w:val="23"/>
          <w:szCs w:val="23"/>
        </w:rPr>
      </w:pPr>
      <w:r w:rsidRPr="00B205FD">
        <w:rPr>
          <w:sz w:val="23"/>
          <w:szCs w:val="23"/>
        </w:rPr>
        <w:t xml:space="preserve">All staff and other care workers must maintain social/physical distancing of 2 metres where possible (unless providing clinical or personal care </w:t>
      </w:r>
      <w:r w:rsidR="004B5020" w:rsidRPr="00B205FD">
        <w:rPr>
          <w:sz w:val="23"/>
          <w:szCs w:val="23"/>
        </w:rPr>
        <w:t xml:space="preserve">and where the Risk Assessment has listed correct </w:t>
      </w:r>
      <w:r w:rsidRPr="00B205FD">
        <w:rPr>
          <w:sz w:val="23"/>
          <w:szCs w:val="23"/>
        </w:rPr>
        <w:t>PPE</w:t>
      </w:r>
      <w:r w:rsidR="009B05B1" w:rsidRPr="00B205FD">
        <w:rPr>
          <w:sz w:val="23"/>
          <w:szCs w:val="23"/>
        </w:rPr>
        <w:t xml:space="preserve"> and the PPE is being worn</w:t>
      </w:r>
      <w:r w:rsidRPr="00B205FD">
        <w:rPr>
          <w:sz w:val="23"/>
          <w:szCs w:val="23"/>
        </w:rPr>
        <w:t>).</w:t>
      </w:r>
      <w:r w:rsidR="00357DBC">
        <w:rPr>
          <w:sz w:val="23"/>
          <w:szCs w:val="23"/>
        </w:rPr>
        <w:t xml:space="preserve"> </w:t>
      </w:r>
      <w:r w:rsidR="004927FB" w:rsidRPr="00A73840">
        <w:rPr>
          <w:sz w:val="23"/>
          <w:szCs w:val="23"/>
        </w:rPr>
        <w:t xml:space="preserve">Review your local guidance in relation to the instructions dated 24.12.2020 to ensure </w:t>
      </w:r>
      <w:r w:rsidR="00E76F47" w:rsidRPr="00A73840">
        <w:rPr>
          <w:sz w:val="23"/>
          <w:szCs w:val="23"/>
        </w:rPr>
        <w:t>compliance</w:t>
      </w:r>
    </w:p>
    <w:p w14:paraId="5CCC2782" w14:textId="77777777" w:rsidR="00E3502C" w:rsidRPr="00B205FD" w:rsidRDefault="00E3502C" w:rsidP="00E3502C"/>
    <w:p w14:paraId="1F1498DF" w14:textId="77777777" w:rsidR="00E3502C" w:rsidRPr="00B205FD" w:rsidRDefault="00E3502C" w:rsidP="009E51B0">
      <w:pPr>
        <w:pStyle w:val="Heading2Numbered"/>
      </w:pPr>
      <w:r w:rsidRPr="00B205FD">
        <w:t>Ventilation</w:t>
      </w:r>
    </w:p>
    <w:p w14:paraId="7439530A" w14:textId="02458AFE" w:rsidR="00E3502C" w:rsidRPr="00B205FD" w:rsidRDefault="00E3502C" w:rsidP="006E0C30">
      <w:pPr>
        <w:autoSpaceDE w:val="0"/>
        <w:autoSpaceDN w:val="0"/>
        <w:adjustRightInd w:val="0"/>
        <w:jc w:val="both"/>
        <w:rPr>
          <w:rFonts w:cs="Arial"/>
          <w:sz w:val="23"/>
          <w:szCs w:val="23"/>
        </w:rPr>
      </w:pPr>
      <w:r w:rsidRPr="00B205FD">
        <w:rPr>
          <w:rFonts w:cs="Arial"/>
          <w:sz w:val="23"/>
          <w:szCs w:val="23"/>
        </w:rPr>
        <w:t>Clearance of infectious particles after an AGP is dependent on the ventilation and air change within the room. In an isolation room with 10-12 air changes per hour (ACH), a minimum of 20 minutes is considered pragmatic. In a single room with 6 ACH this would be approximately one hour.</w:t>
      </w:r>
    </w:p>
    <w:p w14:paraId="40F1D45E" w14:textId="341EDB3F" w:rsidR="00381CF5" w:rsidRPr="00B205FD" w:rsidRDefault="00381CF5" w:rsidP="006E0C30">
      <w:pPr>
        <w:autoSpaceDE w:val="0"/>
        <w:autoSpaceDN w:val="0"/>
        <w:adjustRightInd w:val="0"/>
        <w:jc w:val="both"/>
        <w:rPr>
          <w:rFonts w:cs="Arial"/>
          <w:sz w:val="23"/>
          <w:szCs w:val="23"/>
        </w:rPr>
      </w:pPr>
    </w:p>
    <w:p w14:paraId="6FA351F4" w14:textId="1638F2AB" w:rsidR="00701FC3" w:rsidRPr="00B205FD" w:rsidRDefault="00381CF5" w:rsidP="006E0C30">
      <w:pPr>
        <w:autoSpaceDE w:val="0"/>
        <w:autoSpaceDN w:val="0"/>
        <w:adjustRightInd w:val="0"/>
        <w:jc w:val="both"/>
        <w:rPr>
          <w:rFonts w:cs="Arial"/>
          <w:sz w:val="23"/>
          <w:szCs w:val="23"/>
        </w:rPr>
      </w:pPr>
      <w:r w:rsidRPr="00B205FD">
        <w:rPr>
          <w:sz w:val="23"/>
          <w:szCs w:val="23"/>
        </w:rPr>
        <w:t xml:space="preserve">Airborne precautions are NOT required for AGPs on patients/individuals in the low risk COVID-19 pathway, providing the patient has no other infectious agent transmitted via </w:t>
      </w:r>
      <w:r w:rsidRPr="00B205FD">
        <w:rPr>
          <w:sz w:val="23"/>
          <w:szCs w:val="23"/>
        </w:rPr>
        <w:lastRenderedPageBreak/>
        <w:t>the droplet or airborne route.</w:t>
      </w:r>
      <w:r w:rsidR="009B05B1" w:rsidRPr="00B205FD">
        <w:rPr>
          <w:sz w:val="23"/>
          <w:szCs w:val="23"/>
        </w:rPr>
        <w:t xml:space="preserve"> </w:t>
      </w:r>
      <w:r w:rsidR="004B5020" w:rsidRPr="00B205FD">
        <w:rPr>
          <w:sz w:val="23"/>
          <w:szCs w:val="23"/>
        </w:rPr>
        <w:t>Always seek advice from the local IPC team to confirm presence of any airborne infections. This information can change daily.</w:t>
      </w:r>
    </w:p>
    <w:p w14:paraId="56339108" w14:textId="77777777" w:rsidR="00E3502C" w:rsidRPr="00B205FD" w:rsidRDefault="00E3502C" w:rsidP="00E3502C">
      <w:pPr>
        <w:autoSpaceDE w:val="0"/>
        <w:autoSpaceDN w:val="0"/>
        <w:adjustRightInd w:val="0"/>
        <w:rPr>
          <w:rFonts w:cs="Arial"/>
          <w:sz w:val="23"/>
          <w:szCs w:val="23"/>
        </w:rPr>
      </w:pPr>
    </w:p>
    <w:p w14:paraId="134FB70D" w14:textId="77777777" w:rsidR="00E3502C" w:rsidRPr="00B205FD" w:rsidRDefault="00E3502C" w:rsidP="008B1957">
      <w:pPr>
        <w:pStyle w:val="Heading2Numbered"/>
        <w:rPr>
          <w:color w:val="000000"/>
        </w:rPr>
      </w:pPr>
      <w:r w:rsidRPr="00B205FD">
        <w:t>Operational guidance</w:t>
      </w:r>
    </w:p>
    <w:p w14:paraId="742E2AB6" w14:textId="2C585832" w:rsidR="00E3502C" w:rsidRPr="00B205FD" w:rsidRDefault="00E3502C" w:rsidP="00E3502C">
      <w:pPr>
        <w:pStyle w:val="Default"/>
        <w:spacing w:after="64"/>
        <w:rPr>
          <w:sz w:val="23"/>
          <w:szCs w:val="23"/>
        </w:rPr>
      </w:pPr>
      <w:r w:rsidRPr="00B205FD">
        <w:rPr>
          <w:sz w:val="23"/>
          <w:szCs w:val="23"/>
        </w:rPr>
        <w:t>Parts of the advice set out in the guidance may need operational</w:t>
      </w:r>
      <w:r w:rsidR="003D1316" w:rsidRPr="00B205FD">
        <w:rPr>
          <w:sz w:val="23"/>
          <w:szCs w:val="23"/>
        </w:rPr>
        <w:t xml:space="preserve"> </w:t>
      </w:r>
      <w:r w:rsidR="007755C1" w:rsidRPr="00B205FD">
        <w:rPr>
          <w:sz w:val="23"/>
          <w:szCs w:val="23"/>
        </w:rPr>
        <w:t>liaison</w:t>
      </w:r>
      <w:r w:rsidRPr="00B205FD">
        <w:rPr>
          <w:sz w:val="23"/>
          <w:szCs w:val="23"/>
        </w:rPr>
        <w:t xml:space="preserve"> locally, but the principles must be adhered to.</w:t>
      </w:r>
    </w:p>
    <w:p w14:paraId="307E48E7" w14:textId="11AD2A95" w:rsidR="005F6C99" w:rsidRPr="00B205FD" w:rsidRDefault="005F6C99" w:rsidP="00205DCF">
      <w:pPr>
        <w:pStyle w:val="Default"/>
        <w:spacing w:after="64"/>
        <w:jc w:val="both"/>
        <w:rPr>
          <w:rFonts w:asciiTheme="minorHAnsi" w:eastAsia="Times New Roman" w:hAnsiTheme="minorHAnsi" w:cstheme="minorHAnsi"/>
          <w:color w:val="0B0C0C"/>
          <w:sz w:val="23"/>
          <w:szCs w:val="23"/>
          <w:lang w:eastAsia="en-GB"/>
        </w:rPr>
      </w:pPr>
      <w:r w:rsidRPr="00B205FD">
        <w:rPr>
          <w:rFonts w:asciiTheme="minorHAnsi" w:eastAsia="Times New Roman" w:hAnsiTheme="minorHAnsi" w:cstheme="minorHAnsi"/>
          <w:color w:val="0B0C0C"/>
          <w:sz w:val="23"/>
          <w:szCs w:val="23"/>
          <w:lang w:eastAsia="en-GB"/>
        </w:rPr>
        <w:t xml:space="preserve">Patients/Individuals treatment, care and support </w:t>
      </w:r>
      <w:r w:rsidR="009C406F" w:rsidRPr="00B205FD">
        <w:rPr>
          <w:rFonts w:asciiTheme="minorHAnsi" w:eastAsia="Times New Roman" w:hAnsiTheme="minorHAnsi" w:cstheme="minorHAnsi"/>
          <w:color w:val="0B0C0C"/>
          <w:sz w:val="23"/>
          <w:szCs w:val="23"/>
          <w:lang w:eastAsia="en-GB"/>
        </w:rPr>
        <w:t xml:space="preserve">are </w:t>
      </w:r>
      <w:r w:rsidRPr="00B205FD">
        <w:rPr>
          <w:rFonts w:asciiTheme="minorHAnsi" w:eastAsia="Times New Roman" w:hAnsiTheme="minorHAnsi" w:cstheme="minorHAnsi"/>
          <w:color w:val="0B0C0C"/>
          <w:sz w:val="23"/>
          <w:szCs w:val="23"/>
          <w:lang w:eastAsia="en-GB"/>
        </w:rPr>
        <w:t>to be managed in 3 COVID-19 pathways</w:t>
      </w:r>
      <w:r w:rsidR="00DD6230" w:rsidRPr="00B205FD">
        <w:rPr>
          <w:rFonts w:asciiTheme="minorHAnsi" w:eastAsia="Times New Roman" w:hAnsiTheme="minorHAnsi" w:cstheme="minorHAnsi"/>
          <w:color w:val="0B0C0C"/>
          <w:sz w:val="23"/>
          <w:szCs w:val="23"/>
          <w:lang w:eastAsia="en-GB"/>
        </w:rPr>
        <w:t xml:space="preserve"> each trust will identify each areas risk pathway examples are note that these areas may change regularly</w:t>
      </w:r>
      <w:r w:rsidRPr="00B205FD">
        <w:rPr>
          <w:rFonts w:asciiTheme="minorHAnsi" w:eastAsia="Times New Roman" w:hAnsiTheme="minorHAnsi" w:cstheme="minorHAnsi"/>
          <w:color w:val="0B0C0C"/>
          <w:sz w:val="23"/>
          <w:szCs w:val="23"/>
          <w:lang w:eastAsia="en-GB"/>
        </w:rPr>
        <w:t xml:space="preserve">; </w:t>
      </w:r>
    </w:p>
    <w:p w14:paraId="36A561E3" w14:textId="77777777" w:rsidR="00DD6230" w:rsidRPr="00B205FD" w:rsidRDefault="005F6C99" w:rsidP="00DD6230">
      <w:pPr>
        <w:pStyle w:val="NormalWeb"/>
        <w:shd w:val="clear" w:color="auto" w:fill="FFFFFF"/>
        <w:spacing w:before="300" w:beforeAutospacing="0" w:after="300" w:afterAutospacing="0"/>
        <w:jc w:val="both"/>
        <w:rPr>
          <w:rFonts w:asciiTheme="minorHAnsi" w:hAnsiTheme="minorHAnsi" w:cstheme="minorHAnsi"/>
          <w:bCs/>
          <w:color w:val="0B0C0C"/>
          <w:sz w:val="23"/>
          <w:szCs w:val="23"/>
        </w:rPr>
      </w:pPr>
      <w:r w:rsidRPr="00B205FD">
        <w:rPr>
          <w:rFonts w:asciiTheme="minorHAnsi" w:hAnsiTheme="minorHAnsi" w:cstheme="minorHAnsi"/>
          <w:b/>
          <w:sz w:val="23"/>
          <w:szCs w:val="23"/>
        </w:rPr>
        <w:t>High risk</w:t>
      </w:r>
      <w:r w:rsidRPr="00B205FD">
        <w:rPr>
          <w:rFonts w:asciiTheme="minorHAnsi" w:hAnsiTheme="minorHAnsi" w:cstheme="minorHAnsi"/>
          <w:sz w:val="23"/>
          <w:szCs w:val="23"/>
        </w:rPr>
        <w:t xml:space="preserve">: </w:t>
      </w:r>
      <w:r w:rsidR="009C406F" w:rsidRPr="00B205FD">
        <w:rPr>
          <w:rFonts w:asciiTheme="minorHAnsi" w:hAnsiTheme="minorHAnsi" w:cstheme="minorHAnsi"/>
          <w:color w:val="0B0C0C"/>
          <w:sz w:val="23"/>
          <w:szCs w:val="23"/>
        </w:rPr>
        <w:t>Any care facility where</w:t>
      </w:r>
      <w:r w:rsidR="00474F6F" w:rsidRPr="00B205FD">
        <w:rPr>
          <w:rFonts w:asciiTheme="minorHAnsi" w:hAnsiTheme="minorHAnsi" w:cstheme="minorHAnsi"/>
          <w:color w:val="0B0C0C"/>
          <w:sz w:val="23"/>
          <w:szCs w:val="23"/>
        </w:rPr>
        <w:t xml:space="preserve"> </w:t>
      </w:r>
      <w:r w:rsidR="009C406F" w:rsidRPr="00B205FD">
        <w:rPr>
          <w:rFonts w:asciiTheme="minorHAnsi" w:hAnsiTheme="minorHAnsi" w:cstheme="minorHAnsi"/>
          <w:color w:val="0B0C0C"/>
          <w:sz w:val="23"/>
          <w:szCs w:val="23"/>
        </w:rPr>
        <w:t>untriaged individuals present for assessment or treatment (symptoms unknown) and waiting for test result. Confirmed COVID-19 positive individuals are cared for and symptomatic or suspected COVID-19 individuals including those with a history of contact with a COVID-19 case</w:t>
      </w:r>
      <w:r w:rsidR="00474F6F" w:rsidRPr="00B205FD">
        <w:rPr>
          <w:rFonts w:asciiTheme="minorHAnsi" w:hAnsiTheme="minorHAnsi" w:cstheme="minorHAnsi"/>
          <w:color w:val="0B0C0C"/>
          <w:sz w:val="23"/>
          <w:szCs w:val="23"/>
        </w:rPr>
        <w:t>.</w:t>
      </w:r>
      <w:r w:rsidR="00DD6230" w:rsidRPr="00B205FD">
        <w:rPr>
          <w:rFonts w:asciiTheme="minorHAnsi" w:hAnsiTheme="minorHAnsi" w:cstheme="minorHAnsi"/>
          <w:bCs/>
          <w:color w:val="0B0C0C"/>
          <w:sz w:val="23"/>
          <w:szCs w:val="23"/>
        </w:rPr>
        <w:t xml:space="preserve"> </w:t>
      </w:r>
    </w:p>
    <w:p w14:paraId="19F09F16" w14:textId="65A644AC" w:rsidR="00DD6230" w:rsidRPr="00B205FD" w:rsidRDefault="00DD6230" w:rsidP="00DD6230">
      <w:pPr>
        <w:pStyle w:val="NormalWeb"/>
        <w:shd w:val="clear" w:color="auto" w:fill="FFFFFF"/>
        <w:spacing w:before="300" w:beforeAutospacing="0" w:after="300" w:afterAutospacing="0"/>
        <w:jc w:val="both"/>
        <w:rPr>
          <w:rFonts w:asciiTheme="minorHAnsi" w:hAnsiTheme="minorHAnsi" w:cstheme="minorHAnsi"/>
          <w:color w:val="0B0C0C"/>
          <w:sz w:val="23"/>
          <w:szCs w:val="23"/>
        </w:rPr>
      </w:pPr>
      <w:r w:rsidRPr="00B205FD">
        <w:rPr>
          <w:rFonts w:asciiTheme="minorHAnsi" w:hAnsiTheme="minorHAnsi" w:cstheme="minorHAnsi"/>
          <w:bCs/>
          <w:color w:val="0B0C0C"/>
          <w:sz w:val="23"/>
          <w:szCs w:val="23"/>
        </w:rPr>
        <w:t>Examples of patient (individual) groups/facilities within these pathways: these lists are not exhaustive</w:t>
      </w:r>
    </w:p>
    <w:p w14:paraId="7D876BEA" w14:textId="77777777" w:rsidR="00474F6F" w:rsidRPr="00B205FD" w:rsidRDefault="00474F6F" w:rsidP="00474F6F">
      <w:pPr>
        <w:pStyle w:val="NormalWeb"/>
        <w:shd w:val="clear" w:color="auto" w:fill="FFFFFF"/>
        <w:spacing w:before="300" w:beforeAutospacing="0" w:after="300" w:afterAutospacing="0"/>
        <w:jc w:val="both"/>
        <w:rPr>
          <w:rFonts w:asciiTheme="minorHAnsi" w:hAnsiTheme="minorHAnsi" w:cstheme="minorHAnsi"/>
          <w:color w:val="0B0C0C"/>
          <w:sz w:val="23"/>
          <w:szCs w:val="23"/>
        </w:rPr>
      </w:pPr>
    </w:p>
    <w:p w14:paraId="24C7B417" w14:textId="4F4AC216" w:rsidR="009C406F" w:rsidRPr="00B205FD" w:rsidRDefault="00474F6F" w:rsidP="009C406F">
      <w:pPr>
        <w:numPr>
          <w:ilvl w:val="0"/>
          <w:numId w:val="30"/>
        </w:numPr>
        <w:shd w:val="clear" w:color="auto" w:fill="FFFFFF"/>
        <w:spacing w:after="75"/>
        <w:ind w:left="300"/>
        <w:rPr>
          <w:rFonts w:asciiTheme="minorHAnsi" w:eastAsia="Times New Roman" w:hAnsiTheme="minorHAnsi" w:cstheme="minorHAnsi"/>
          <w:color w:val="0B0C0C"/>
          <w:sz w:val="23"/>
          <w:szCs w:val="23"/>
          <w:lang w:eastAsia="en-GB"/>
        </w:rPr>
      </w:pPr>
      <w:r w:rsidRPr="00B205FD">
        <w:rPr>
          <w:rFonts w:asciiTheme="minorHAnsi" w:eastAsia="Times New Roman" w:hAnsiTheme="minorHAnsi" w:cstheme="minorHAnsi"/>
          <w:color w:val="0B0C0C"/>
          <w:sz w:val="23"/>
          <w:szCs w:val="23"/>
          <w:lang w:eastAsia="en-GB"/>
        </w:rPr>
        <w:t>D</w:t>
      </w:r>
      <w:r w:rsidR="009C406F" w:rsidRPr="00B205FD">
        <w:rPr>
          <w:rFonts w:asciiTheme="minorHAnsi" w:eastAsia="Times New Roman" w:hAnsiTheme="minorHAnsi" w:cstheme="minorHAnsi"/>
          <w:color w:val="0B0C0C"/>
          <w:sz w:val="23"/>
          <w:szCs w:val="23"/>
          <w:lang w:eastAsia="en-GB"/>
        </w:rPr>
        <w:t>esignated areas within Emergency/Resuscitation Departments</w:t>
      </w:r>
    </w:p>
    <w:p w14:paraId="1C5489FC" w14:textId="77777777" w:rsidR="009C406F" w:rsidRPr="00B205FD" w:rsidRDefault="009C406F" w:rsidP="009C406F">
      <w:pPr>
        <w:numPr>
          <w:ilvl w:val="0"/>
          <w:numId w:val="30"/>
        </w:numPr>
        <w:shd w:val="clear" w:color="auto" w:fill="FFFFFF"/>
        <w:spacing w:after="75"/>
        <w:ind w:left="300"/>
        <w:rPr>
          <w:rFonts w:asciiTheme="minorHAnsi" w:eastAsia="Times New Roman" w:hAnsiTheme="minorHAnsi" w:cstheme="minorHAnsi"/>
          <w:color w:val="0B0C0C"/>
          <w:sz w:val="23"/>
          <w:szCs w:val="23"/>
          <w:lang w:eastAsia="en-GB"/>
        </w:rPr>
      </w:pPr>
      <w:r w:rsidRPr="00B205FD">
        <w:rPr>
          <w:rFonts w:asciiTheme="minorHAnsi" w:eastAsia="Times New Roman" w:hAnsiTheme="minorHAnsi" w:cstheme="minorHAnsi"/>
          <w:color w:val="0B0C0C"/>
          <w:sz w:val="23"/>
          <w:szCs w:val="23"/>
          <w:lang w:eastAsia="en-GB"/>
        </w:rPr>
        <w:t>GP surgeries/walk in centres</w:t>
      </w:r>
    </w:p>
    <w:p w14:paraId="723E41CA" w14:textId="3F8281AF" w:rsidR="009C406F" w:rsidRPr="00B205FD" w:rsidRDefault="00474F6F" w:rsidP="009C406F">
      <w:pPr>
        <w:numPr>
          <w:ilvl w:val="0"/>
          <w:numId w:val="30"/>
        </w:numPr>
        <w:shd w:val="clear" w:color="auto" w:fill="FFFFFF"/>
        <w:ind w:left="300"/>
        <w:rPr>
          <w:rFonts w:asciiTheme="minorHAnsi" w:eastAsia="Times New Roman" w:hAnsiTheme="minorHAnsi" w:cstheme="minorHAnsi"/>
          <w:color w:val="0B0C0C"/>
          <w:sz w:val="23"/>
          <w:szCs w:val="23"/>
          <w:lang w:eastAsia="en-GB"/>
        </w:rPr>
      </w:pPr>
      <w:r w:rsidRPr="00B205FD">
        <w:rPr>
          <w:rFonts w:asciiTheme="minorHAnsi" w:eastAsia="Times New Roman" w:hAnsiTheme="minorHAnsi" w:cstheme="minorHAnsi"/>
          <w:color w:val="0B0C0C"/>
          <w:sz w:val="23"/>
          <w:szCs w:val="23"/>
          <w:lang w:eastAsia="en-GB"/>
        </w:rPr>
        <w:t>F</w:t>
      </w:r>
      <w:r w:rsidR="009C406F" w:rsidRPr="00B205FD">
        <w:rPr>
          <w:rFonts w:asciiTheme="minorHAnsi" w:eastAsia="Times New Roman" w:hAnsiTheme="minorHAnsi" w:cstheme="minorHAnsi"/>
          <w:color w:val="0B0C0C"/>
          <w:sz w:val="23"/>
          <w:szCs w:val="23"/>
          <w:lang w:eastAsia="en-GB"/>
        </w:rPr>
        <w:t>acilities where confirmed or suspected/symptomatic COVID-19 individuals are cared, for example:</w:t>
      </w:r>
    </w:p>
    <w:p w14:paraId="596ED9E4" w14:textId="10886C8B" w:rsidR="009C406F" w:rsidRPr="00B205FD" w:rsidRDefault="009B05B1" w:rsidP="009C406F">
      <w:pPr>
        <w:numPr>
          <w:ilvl w:val="1"/>
          <w:numId w:val="30"/>
        </w:numPr>
        <w:shd w:val="clear" w:color="auto" w:fill="FFFFFF"/>
        <w:ind w:left="600"/>
        <w:rPr>
          <w:rFonts w:asciiTheme="minorHAnsi" w:eastAsia="Times New Roman" w:hAnsiTheme="minorHAnsi" w:cstheme="minorHAnsi"/>
          <w:color w:val="0B0C0C"/>
          <w:sz w:val="23"/>
          <w:szCs w:val="23"/>
          <w:lang w:eastAsia="en-GB"/>
        </w:rPr>
      </w:pPr>
      <w:r w:rsidRPr="00B205FD">
        <w:rPr>
          <w:rFonts w:asciiTheme="minorHAnsi" w:eastAsia="Times New Roman" w:hAnsiTheme="minorHAnsi" w:cstheme="minorHAnsi"/>
          <w:color w:val="0B0C0C"/>
          <w:sz w:val="23"/>
          <w:szCs w:val="23"/>
          <w:lang w:eastAsia="en-GB"/>
        </w:rPr>
        <w:t>E</w:t>
      </w:r>
      <w:r w:rsidR="009C406F" w:rsidRPr="00B205FD">
        <w:rPr>
          <w:rFonts w:asciiTheme="minorHAnsi" w:eastAsia="Times New Roman" w:hAnsiTheme="minorHAnsi" w:cstheme="minorHAnsi"/>
          <w:color w:val="0B0C0C"/>
          <w:sz w:val="23"/>
          <w:szCs w:val="23"/>
          <w:lang w:eastAsia="en-GB"/>
        </w:rPr>
        <w:t>mergency admissions to in-patient areas (adult and children)</w:t>
      </w:r>
    </w:p>
    <w:p w14:paraId="0CA9F53F" w14:textId="77777777" w:rsidR="009C406F" w:rsidRPr="00B205FD" w:rsidRDefault="009C406F" w:rsidP="009C406F">
      <w:pPr>
        <w:numPr>
          <w:ilvl w:val="1"/>
          <w:numId w:val="30"/>
        </w:numPr>
        <w:shd w:val="clear" w:color="auto" w:fill="FFFFFF"/>
        <w:ind w:left="600"/>
        <w:rPr>
          <w:rFonts w:asciiTheme="minorHAnsi" w:eastAsia="Times New Roman" w:hAnsiTheme="minorHAnsi" w:cstheme="minorHAnsi"/>
          <w:color w:val="0B0C0C"/>
          <w:sz w:val="23"/>
          <w:szCs w:val="23"/>
          <w:lang w:eastAsia="en-GB"/>
        </w:rPr>
      </w:pPr>
      <w:r w:rsidRPr="00B205FD">
        <w:rPr>
          <w:rFonts w:asciiTheme="minorHAnsi" w:eastAsia="Times New Roman" w:hAnsiTheme="minorHAnsi" w:cstheme="minorHAnsi"/>
          <w:color w:val="0B0C0C"/>
          <w:sz w:val="23"/>
          <w:szCs w:val="23"/>
          <w:lang w:eastAsia="en-GB"/>
        </w:rPr>
        <w:t>Mental health</w:t>
      </w:r>
    </w:p>
    <w:p w14:paraId="6F321733" w14:textId="77777777" w:rsidR="009C406F" w:rsidRPr="00B205FD" w:rsidRDefault="009C406F" w:rsidP="009C406F">
      <w:pPr>
        <w:numPr>
          <w:ilvl w:val="1"/>
          <w:numId w:val="30"/>
        </w:numPr>
        <w:shd w:val="clear" w:color="auto" w:fill="FFFFFF"/>
        <w:ind w:left="600"/>
        <w:rPr>
          <w:rFonts w:asciiTheme="minorHAnsi" w:eastAsia="Times New Roman" w:hAnsiTheme="minorHAnsi" w:cstheme="minorHAnsi"/>
          <w:color w:val="0B0C0C"/>
          <w:sz w:val="23"/>
          <w:szCs w:val="23"/>
          <w:lang w:eastAsia="en-GB"/>
        </w:rPr>
      </w:pPr>
      <w:r w:rsidRPr="00B205FD">
        <w:rPr>
          <w:rFonts w:asciiTheme="minorHAnsi" w:eastAsia="Times New Roman" w:hAnsiTheme="minorHAnsi" w:cstheme="minorHAnsi"/>
          <w:color w:val="0B0C0C"/>
          <w:sz w:val="23"/>
          <w:szCs w:val="23"/>
          <w:lang w:eastAsia="en-GB"/>
        </w:rPr>
        <w:t>Maternity</w:t>
      </w:r>
    </w:p>
    <w:p w14:paraId="6FB0EAE6" w14:textId="77777777" w:rsidR="009C406F" w:rsidRPr="00B205FD" w:rsidRDefault="009C406F" w:rsidP="009C406F">
      <w:pPr>
        <w:numPr>
          <w:ilvl w:val="1"/>
          <w:numId w:val="30"/>
        </w:numPr>
        <w:shd w:val="clear" w:color="auto" w:fill="FFFFFF"/>
        <w:ind w:left="600"/>
        <w:rPr>
          <w:rFonts w:asciiTheme="minorHAnsi" w:eastAsia="Times New Roman" w:hAnsiTheme="minorHAnsi" w:cstheme="minorHAnsi"/>
          <w:color w:val="0B0C0C"/>
          <w:sz w:val="23"/>
          <w:szCs w:val="23"/>
          <w:lang w:eastAsia="en-GB"/>
        </w:rPr>
      </w:pPr>
      <w:r w:rsidRPr="00B205FD">
        <w:rPr>
          <w:rFonts w:asciiTheme="minorHAnsi" w:eastAsia="Times New Roman" w:hAnsiTheme="minorHAnsi" w:cstheme="minorHAnsi"/>
          <w:color w:val="0B0C0C"/>
          <w:sz w:val="23"/>
          <w:szCs w:val="23"/>
          <w:lang w:eastAsia="en-GB"/>
        </w:rPr>
        <w:t>Critical Care Units</w:t>
      </w:r>
    </w:p>
    <w:p w14:paraId="71305EA1" w14:textId="77777777" w:rsidR="009C406F" w:rsidRPr="00B205FD" w:rsidRDefault="009C406F" w:rsidP="009C406F">
      <w:pPr>
        <w:numPr>
          <w:ilvl w:val="1"/>
          <w:numId w:val="30"/>
        </w:numPr>
        <w:shd w:val="clear" w:color="auto" w:fill="FFFFFF"/>
        <w:ind w:left="600"/>
        <w:rPr>
          <w:rFonts w:asciiTheme="minorHAnsi" w:eastAsia="Times New Roman" w:hAnsiTheme="minorHAnsi" w:cstheme="minorHAnsi"/>
          <w:color w:val="0B0C0C"/>
          <w:sz w:val="23"/>
          <w:szCs w:val="23"/>
          <w:lang w:eastAsia="en-GB"/>
        </w:rPr>
      </w:pPr>
      <w:r w:rsidRPr="00B205FD">
        <w:rPr>
          <w:rFonts w:asciiTheme="minorHAnsi" w:eastAsia="Times New Roman" w:hAnsiTheme="minorHAnsi" w:cstheme="minorHAnsi"/>
          <w:color w:val="0B0C0C"/>
          <w:sz w:val="23"/>
          <w:szCs w:val="23"/>
          <w:lang w:eastAsia="en-GB"/>
        </w:rPr>
        <w:t>Renal dialysis units</w:t>
      </w:r>
    </w:p>
    <w:p w14:paraId="245616C3" w14:textId="4E735E18" w:rsidR="009C406F" w:rsidRPr="00B205FD" w:rsidRDefault="009C406F" w:rsidP="006E0C30">
      <w:pPr>
        <w:pStyle w:val="Default"/>
        <w:spacing w:after="64"/>
        <w:ind w:left="1440"/>
        <w:jc w:val="both"/>
        <w:rPr>
          <w:rFonts w:asciiTheme="minorHAnsi" w:hAnsiTheme="minorHAnsi" w:cstheme="minorHAnsi"/>
          <w:sz w:val="23"/>
          <w:szCs w:val="23"/>
        </w:rPr>
      </w:pPr>
    </w:p>
    <w:p w14:paraId="710BCF5D" w14:textId="77777777" w:rsidR="009C406F" w:rsidRPr="00B205FD" w:rsidRDefault="009C406F" w:rsidP="006E0C30">
      <w:pPr>
        <w:pStyle w:val="Default"/>
        <w:spacing w:after="64"/>
        <w:ind w:left="1440"/>
        <w:jc w:val="both"/>
        <w:rPr>
          <w:sz w:val="23"/>
          <w:szCs w:val="23"/>
        </w:rPr>
      </w:pPr>
    </w:p>
    <w:p w14:paraId="38154971" w14:textId="1F49FE93" w:rsidR="00474F6F" w:rsidRPr="00B205FD" w:rsidRDefault="005F6C99" w:rsidP="00474F6F">
      <w:pPr>
        <w:pStyle w:val="Default"/>
        <w:spacing w:after="64"/>
        <w:jc w:val="both"/>
        <w:rPr>
          <w:sz w:val="23"/>
          <w:szCs w:val="23"/>
        </w:rPr>
      </w:pPr>
      <w:r w:rsidRPr="00B205FD">
        <w:rPr>
          <w:b/>
          <w:sz w:val="23"/>
          <w:szCs w:val="23"/>
        </w:rPr>
        <w:t>Medium risk</w:t>
      </w:r>
      <w:r w:rsidRPr="00B205FD">
        <w:rPr>
          <w:sz w:val="23"/>
          <w:szCs w:val="23"/>
        </w:rPr>
        <w:t>: This includes patients/individuals who have no symptoms of COVID-19 but do not have a COVID-19 test result.</w:t>
      </w:r>
    </w:p>
    <w:p w14:paraId="4533DA82" w14:textId="23C783BA" w:rsidR="009C406F" w:rsidRPr="00B205FD" w:rsidRDefault="009C406F" w:rsidP="00474F6F">
      <w:pPr>
        <w:pStyle w:val="Default"/>
        <w:spacing w:after="64"/>
        <w:jc w:val="both"/>
        <w:rPr>
          <w:sz w:val="23"/>
          <w:szCs w:val="23"/>
        </w:rPr>
      </w:pPr>
      <w:r w:rsidRPr="00B205FD">
        <w:rPr>
          <w:rFonts w:eastAsia="Times New Roman"/>
          <w:color w:val="0B0C0C"/>
          <w:sz w:val="23"/>
          <w:szCs w:val="23"/>
          <w:lang w:eastAsia="en-GB"/>
        </w:rPr>
        <w:t>Examples of patient (individual) groups/facilities within these pathways: these lists are not exhaustive</w:t>
      </w:r>
    </w:p>
    <w:p w14:paraId="71528FD4" w14:textId="387997F0" w:rsidR="009C406F" w:rsidRPr="00B205FD" w:rsidRDefault="00474F6F" w:rsidP="00474F6F">
      <w:pPr>
        <w:numPr>
          <w:ilvl w:val="0"/>
          <w:numId w:val="31"/>
        </w:numPr>
        <w:shd w:val="clear" w:color="auto" w:fill="FFFFFF"/>
        <w:tabs>
          <w:tab w:val="num" w:pos="720"/>
        </w:tabs>
        <w:spacing w:after="75"/>
        <w:ind w:left="300"/>
        <w:jc w:val="both"/>
        <w:rPr>
          <w:rFonts w:eastAsia="Times New Roman" w:cs="Arial"/>
          <w:color w:val="0B0C0C"/>
          <w:sz w:val="23"/>
          <w:szCs w:val="23"/>
          <w:lang w:eastAsia="en-GB"/>
        </w:rPr>
      </w:pPr>
      <w:r w:rsidRPr="00B205FD">
        <w:rPr>
          <w:rFonts w:eastAsia="Times New Roman" w:cs="Arial"/>
          <w:color w:val="0B0C0C"/>
          <w:sz w:val="23"/>
          <w:szCs w:val="23"/>
          <w:lang w:eastAsia="en-GB"/>
        </w:rPr>
        <w:t>D</w:t>
      </w:r>
      <w:r w:rsidR="009C406F" w:rsidRPr="00B205FD">
        <w:rPr>
          <w:rFonts w:eastAsia="Times New Roman" w:cs="Arial"/>
          <w:color w:val="0B0C0C"/>
          <w:sz w:val="23"/>
          <w:szCs w:val="23"/>
          <w:lang w:eastAsia="en-GB"/>
        </w:rPr>
        <w:t>esignated areas within Emergency/Resuscitation, GP surgeries and walk-in centres</w:t>
      </w:r>
    </w:p>
    <w:p w14:paraId="0764B9B8" w14:textId="101A5385" w:rsidR="009C406F" w:rsidRPr="00B205FD" w:rsidRDefault="00474F6F" w:rsidP="009C406F">
      <w:pPr>
        <w:numPr>
          <w:ilvl w:val="0"/>
          <w:numId w:val="31"/>
        </w:numPr>
        <w:shd w:val="clear" w:color="auto" w:fill="FFFFFF"/>
        <w:tabs>
          <w:tab w:val="num" w:pos="720"/>
        </w:tabs>
        <w:spacing w:after="75"/>
        <w:ind w:left="300"/>
        <w:rPr>
          <w:rFonts w:eastAsia="Times New Roman" w:cs="Arial"/>
          <w:color w:val="0B0C0C"/>
          <w:sz w:val="23"/>
          <w:szCs w:val="23"/>
          <w:lang w:eastAsia="en-GB"/>
        </w:rPr>
      </w:pPr>
      <w:r w:rsidRPr="00B205FD">
        <w:rPr>
          <w:rFonts w:eastAsia="Times New Roman" w:cs="Arial"/>
          <w:color w:val="0B0C0C"/>
          <w:sz w:val="23"/>
          <w:szCs w:val="23"/>
          <w:lang w:eastAsia="en-GB"/>
        </w:rPr>
        <w:t>N</w:t>
      </w:r>
      <w:r w:rsidR="009C406F" w:rsidRPr="00B205FD">
        <w:rPr>
          <w:rFonts w:eastAsia="Times New Roman" w:cs="Arial"/>
          <w:color w:val="0B0C0C"/>
          <w:sz w:val="23"/>
          <w:szCs w:val="23"/>
          <w:lang w:eastAsia="en-GB"/>
        </w:rPr>
        <w:t>on elective admissions</w:t>
      </w:r>
    </w:p>
    <w:p w14:paraId="3E358B81" w14:textId="60D723C4" w:rsidR="009C406F" w:rsidRPr="00B205FD" w:rsidRDefault="00474F6F" w:rsidP="009C406F">
      <w:pPr>
        <w:numPr>
          <w:ilvl w:val="0"/>
          <w:numId w:val="31"/>
        </w:numPr>
        <w:shd w:val="clear" w:color="auto" w:fill="FFFFFF"/>
        <w:tabs>
          <w:tab w:val="num" w:pos="720"/>
        </w:tabs>
        <w:spacing w:after="75"/>
        <w:ind w:left="300"/>
        <w:rPr>
          <w:rFonts w:eastAsia="Times New Roman" w:cs="Arial"/>
          <w:color w:val="0B0C0C"/>
          <w:sz w:val="23"/>
          <w:szCs w:val="23"/>
          <w:lang w:eastAsia="en-GB"/>
        </w:rPr>
      </w:pPr>
      <w:r w:rsidRPr="00B205FD">
        <w:rPr>
          <w:rFonts w:eastAsia="Times New Roman" w:cs="Arial"/>
          <w:color w:val="0B0C0C"/>
          <w:sz w:val="23"/>
          <w:szCs w:val="23"/>
          <w:lang w:eastAsia="en-GB"/>
        </w:rPr>
        <w:t>P</w:t>
      </w:r>
      <w:r w:rsidR="009C406F" w:rsidRPr="00B205FD">
        <w:rPr>
          <w:rFonts w:eastAsia="Times New Roman" w:cs="Arial"/>
          <w:color w:val="0B0C0C"/>
          <w:sz w:val="23"/>
          <w:szCs w:val="23"/>
          <w:lang w:eastAsia="en-GB"/>
        </w:rPr>
        <w:t>rimary care facilities, for example general dental and general practice</w:t>
      </w:r>
    </w:p>
    <w:p w14:paraId="2735AE87" w14:textId="178C644A" w:rsidR="009C406F" w:rsidRPr="00B205FD" w:rsidRDefault="00474F6F" w:rsidP="009C406F">
      <w:pPr>
        <w:numPr>
          <w:ilvl w:val="0"/>
          <w:numId w:val="31"/>
        </w:numPr>
        <w:shd w:val="clear" w:color="auto" w:fill="FFFFFF"/>
        <w:tabs>
          <w:tab w:val="num" w:pos="720"/>
        </w:tabs>
        <w:spacing w:after="75"/>
        <w:ind w:left="300"/>
        <w:rPr>
          <w:rFonts w:eastAsia="Times New Roman" w:cs="Arial"/>
          <w:color w:val="0B0C0C"/>
          <w:sz w:val="23"/>
          <w:szCs w:val="23"/>
          <w:lang w:eastAsia="en-GB"/>
        </w:rPr>
      </w:pPr>
      <w:r w:rsidRPr="00B205FD">
        <w:rPr>
          <w:rFonts w:eastAsia="Times New Roman" w:cs="Arial"/>
          <w:color w:val="0B0C0C"/>
          <w:sz w:val="23"/>
          <w:szCs w:val="23"/>
          <w:lang w:eastAsia="en-GB"/>
        </w:rPr>
        <w:t>F</w:t>
      </w:r>
      <w:r w:rsidR="009C406F" w:rsidRPr="00B205FD">
        <w:rPr>
          <w:rFonts w:eastAsia="Times New Roman" w:cs="Arial"/>
          <w:color w:val="0B0C0C"/>
          <w:sz w:val="23"/>
          <w:szCs w:val="23"/>
          <w:lang w:eastAsia="en-GB"/>
        </w:rPr>
        <w:t>acilities where individuals are cared, for example in-patients; adult and children, Mental health, Maternity, Critical Care Units</w:t>
      </w:r>
    </w:p>
    <w:p w14:paraId="517542A4" w14:textId="35CFC508" w:rsidR="009C406F" w:rsidRPr="00B205FD" w:rsidRDefault="00474F6F" w:rsidP="009C406F">
      <w:pPr>
        <w:numPr>
          <w:ilvl w:val="0"/>
          <w:numId w:val="31"/>
        </w:numPr>
        <w:shd w:val="clear" w:color="auto" w:fill="FFFFFF"/>
        <w:tabs>
          <w:tab w:val="num" w:pos="720"/>
        </w:tabs>
        <w:spacing w:after="75"/>
        <w:ind w:left="300"/>
        <w:rPr>
          <w:rFonts w:eastAsia="Times New Roman" w:cs="Arial"/>
          <w:color w:val="0B0C0C"/>
          <w:sz w:val="23"/>
          <w:szCs w:val="23"/>
          <w:lang w:eastAsia="en-GB"/>
        </w:rPr>
      </w:pPr>
      <w:r w:rsidRPr="00B205FD">
        <w:rPr>
          <w:rFonts w:eastAsia="Times New Roman" w:cs="Arial"/>
          <w:color w:val="0B0C0C"/>
          <w:sz w:val="23"/>
          <w:szCs w:val="23"/>
          <w:lang w:eastAsia="en-GB"/>
        </w:rPr>
        <w:t>O</w:t>
      </w:r>
      <w:r w:rsidR="009C406F" w:rsidRPr="00B205FD">
        <w:rPr>
          <w:rFonts w:eastAsia="Times New Roman" w:cs="Arial"/>
          <w:color w:val="0B0C0C"/>
          <w:sz w:val="23"/>
          <w:szCs w:val="23"/>
          <w:lang w:eastAsia="en-GB"/>
        </w:rPr>
        <w:t>utpatient depts. including Diagnostics and Endoscopy</w:t>
      </w:r>
    </w:p>
    <w:p w14:paraId="1A8A6000" w14:textId="0D4C66A6" w:rsidR="009C406F" w:rsidRPr="00B205FD" w:rsidRDefault="00474F6F" w:rsidP="009C406F">
      <w:pPr>
        <w:numPr>
          <w:ilvl w:val="0"/>
          <w:numId w:val="31"/>
        </w:numPr>
        <w:shd w:val="clear" w:color="auto" w:fill="FFFFFF"/>
        <w:tabs>
          <w:tab w:val="num" w:pos="720"/>
        </w:tabs>
        <w:spacing w:after="75"/>
        <w:ind w:left="300"/>
        <w:rPr>
          <w:rFonts w:eastAsia="Times New Roman" w:cs="Arial"/>
          <w:color w:val="0B0C0C"/>
          <w:sz w:val="23"/>
          <w:szCs w:val="23"/>
          <w:lang w:eastAsia="en-GB"/>
        </w:rPr>
      </w:pPr>
      <w:r w:rsidRPr="00B205FD">
        <w:rPr>
          <w:rFonts w:eastAsia="Times New Roman" w:cs="Arial"/>
          <w:color w:val="0B0C0C"/>
          <w:sz w:val="23"/>
          <w:szCs w:val="23"/>
          <w:lang w:eastAsia="en-GB"/>
        </w:rPr>
        <w:t>C</w:t>
      </w:r>
      <w:r w:rsidR="009C406F" w:rsidRPr="00B205FD">
        <w:rPr>
          <w:rFonts w:eastAsia="Times New Roman" w:cs="Arial"/>
          <w:color w:val="0B0C0C"/>
          <w:sz w:val="23"/>
          <w:szCs w:val="23"/>
          <w:lang w:eastAsia="en-GB"/>
        </w:rPr>
        <w:t>are homes*</w:t>
      </w:r>
    </w:p>
    <w:p w14:paraId="4991B259" w14:textId="67A88D82" w:rsidR="009C406F" w:rsidRPr="00B205FD" w:rsidRDefault="00474F6F" w:rsidP="009C406F">
      <w:pPr>
        <w:numPr>
          <w:ilvl w:val="0"/>
          <w:numId w:val="31"/>
        </w:numPr>
        <w:shd w:val="clear" w:color="auto" w:fill="FFFFFF"/>
        <w:tabs>
          <w:tab w:val="num" w:pos="720"/>
        </w:tabs>
        <w:spacing w:after="75"/>
        <w:ind w:left="300"/>
        <w:rPr>
          <w:rFonts w:eastAsia="Times New Roman" w:cs="Arial"/>
          <w:color w:val="0B0C0C"/>
          <w:sz w:val="23"/>
          <w:szCs w:val="23"/>
          <w:lang w:eastAsia="en-GB"/>
        </w:rPr>
      </w:pPr>
      <w:r w:rsidRPr="00B205FD">
        <w:rPr>
          <w:rFonts w:eastAsia="Times New Roman" w:cs="Arial"/>
          <w:color w:val="0B0C0C"/>
          <w:sz w:val="23"/>
          <w:szCs w:val="23"/>
          <w:lang w:eastAsia="en-GB"/>
        </w:rPr>
        <w:t>P</w:t>
      </w:r>
      <w:r w:rsidR="009C406F" w:rsidRPr="00B205FD">
        <w:rPr>
          <w:rFonts w:eastAsia="Times New Roman" w:cs="Arial"/>
          <w:color w:val="0B0C0C"/>
          <w:sz w:val="23"/>
          <w:szCs w:val="23"/>
          <w:lang w:eastAsia="en-GB"/>
        </w:rPr>
        <w:t>risons</w:t>
      </w:r>
    </w:p>
    <w:p w14:paraId="7573CBB5" w14:textId="77777777" w:rsidR="009C406F" w:rsidRPr="00B205FD" w:rsidRDefault="009C406F" w:rsidP="009C406F">
      <w:pPr>
        <w:shd w:val="clear" w:color="auto" w:fill="FFFFFF"/>
        <w:spacing w:before="300" w:after="300"/>
        <w:rPr>
          <w:rFonts w:eastAsia="Times New Roman" w:cs="Arial"/>
          <w:color w:val="0B0C0C"/>
          <w:sz w:val="23"/>
          <w:szCs w:val="23"/>
          <w:lang w:eastAsia="en-GB"/>
        </w:rPr>
      </w:pPr>
      <w:r w:rsidRPr="00B205FD">
        <w:rPr>
          <w:rFonts w:eastAsia="Times New Roman" w:cs="Arial"/>
          <w:color w:val="0B0C0C"/>
          <w:sz w:val="29"/>
          <w:szCs w:val="29"/>
          <w:lang w:eastAsia="en-GB"/>
        </w:rPr>
        <w:lastRenderedPageBreak/>
        <w:t>*</w:t>
      </w:r>
      <w:r w:rsidRPr="00B205FD">
        <w:rPr>
          <w:rFonts w:eastAsia="Times New Roman" w:cs="Arial"/>
          <w:color w:val="0B0C0C"/>
          <w:sz w:val="23"/>
          <w:szCs w:val="23"/>
          <w:lang w:eastAsia="en-GB"/>
        </w:rPr>
        <w:t>This guidance does NOT apply to Adult Social Care settings in England.</w:t>
      </w:r>
    </w:p>
    <w:p w14:paraId="7C4EF7E9" w14:textId="2E463C58" w:rsidR="005F6C99" w:rsidRPr="00B205FD" w:rsidRDefault="005F6C99" w:rsidP="006E0C30">
      <w:pPr>
        <w:pStyle w:val="Default"/>
        <w:spacing w:after="64"/>
        <w:ind w:left="1440"/>
        <w:jc w:val="both"/>
        <w:rPr>
          <w:sz w:val="23"/>
          <w:szCs w:val="23"/>
        </w:rPr>
      </w:pPr>
    </w:p>
    <w:p w14:paraId="0AF90FB7" w14:textId="77777777" w:rsidR="00474F6F" w:rsidRPr="00B205FD" w:rsidRDefault="005F6C99" w:rsidP="00474F6F">
      <w:pPr>
        <w:pStyle w:val="Default"/>
        <w:spacing w:after="64"/>
        <w:jc w:val="both"/>
        <w:rPr>
          <w:sz w:val="23"/>
          <w:szCs w:val="23"/>
        </w:rPr>
      </w:pPr>
      <w:r w:rsidRPr="00B205FD">
        <w:rPr>
          <w:b/>
          <w:sz w:val="23"/>
          <w:szCs w:val="23"/>
        </w:rPr>
        <w:t>Low risk</w:t>
      </w:r>
      <w:r w:rsidRPr="00B205FD">
        <w:rPr>
          <w:sz w:val="23"/>
          <w:szCs w:val="23"/>
        </w:rPr>
        <w:t xml:space="preserve">: Patients/individuals with no symptoms and a negative COVID-19 test who have self-isolated </w:t>
      </w:r>
      <w:r w:rsidR="009C406F" w:rsidRPr="00B205FD">
        <w:rPr>
          <w:sz w:val="23"/>
          <w:szCs w:val="23"/>
        </w:rPr>
        <w:t xml:space="preserve">for at least 72 hours </w:t>
      </w:r>
      <w:r w:rsidRPr="00B205FD">
        <w:rPr>
          <w:sz w:val="23"/>
          <w:szCs w:val="23"/>
        </w:rPr>
        <w:t>prior to admission</w:t>
      </w:r>
    </w:p>
    <w:p w14:paraId="0845D49D" w14:textId="6FA43E5B" w:rsidR="009C406F" w:rsidRPr="00B205FD" w:rsidRDefault="009C406F" w:rsidP="00474F6F">
      <w:pPr>
        <w:pStyle w:val="Default"/>
        <w:spacing w:after="64"/>
        <w:jc w:val="both"/>
        <w:rPr>
          <w:sz w:val="23"/>
          <w:szCs w:val="23"/>
        </w:rPr>
      </w:pPr>
      <w:r w:rsidRPr="00B205FD">
        <w:rPr>
          <w:rFonts w:eastAsia="Times New Roman"/>
          <w:bCs/>
          <w:color w:val="0B0C0C"/>
          <w:sz w:val="23"/>
          <w:szCs w:val="23"/>
          <w:lang w:eastAsia="en-GB"/>
        </w:rPr>
        <w:t>Examples of the patient (individual) groups/facilities within these pathways: these lists are not exhaustive</w:t>
      </w:r>
    </w:p>
    <w:p w14:paraId="79FA50DD" w14:textId="39AF558A" w:rsidR="009C406F" w:rsidRPr="00B205FD" w:rsidRDefault="009B05B1" w:rsidP="009C406F">
      <w:pPr>
        <w:numPr>
          <w:ilvl w:val="0"/>
          <w:numId w:val="32"/>
        </w:numPr>
        <w:shd w:val="clear" w:color="auto" w:fill="FFFFFF"/>
        <w:spacing w:after="75"/>
        <w:ind w:left="300"/>
        <w:rPr>
          <w:rFonts w:eastAsia="Times New Roman" w:cs="Arial"/>
          <w:color w:val="0B0C0C"/>
          <w:sz w:val="23"/>
          <w:szCs w:val="23"/>
          <w:lang w:eastAsia="en-GB"/>
        </w:rPr>
      </w:pPr>
      <w:r w:rsidRPr="00B205FD">
        <w:rPr>
          <w:rFonts w:eastAsia="Times New Roman" w:cs="Arial"/>
          <w:color w:val="0B0C0C"/>
          <w:sz w:val="23"/>
          <w:szCs w:val="23"/>
          <w:lang w:eastAsia="en-GB"/>
        </w:rPr>
        <w:t>P</w:t>
      </w:r>
      <w:r w:rsidR="009C406F" w:rsidRPr="00B205FD">
        <w:rPr>
          <w:rFonts w:eastAsia="Times New Roman" w:cs="Arial"/>
          <w:color w:val="0B0C0C"/>
          <w:sz w:val="23"/>
          <w:szCs w:val="23"/>
          <w:lang w:eastAsia="en-GB"/>
        </w:rPr>
        <w:t>lanned/elective surgical procedures including day cases</w:t>
      </w:r>
    </w:p>
    <w:p w14:paraId="12FD3994" w14:textId="44AAF216" w:rsidR="009C406F" w:rsidRPr="00B205FD" w:rsidRDefault="00DD6230" w:rsidP="009C406F">
      <w:pPr>
        <w:numPr>
          <w:ilvl w:val="0"/>
          <w:numId w:val="32"/>
        </w:numPr>
        <w:shd w:val="clear" w:color="auto" w:fill="FFFFFF"/>
        <w:spacing w:after="75"/>
        <w:ind w:left="300"/>
        <w:rPr>
          <w:rFonts w:eastAsia="Times New Roman" w:cs="Arial"/>
          <w:color w:val="0B0C0C"/>
          <w:sz w:val="23"/>
          <w:szCs w:val="23"/>
          <w:lang w:eastAsia="en-GB"/>
        </w:rPr>
      </w:pPr>
      <w:r w:rsidRPr="00B205FD">
        <w:rPr>
          <w:rFonts w:eastAsia="Times New Roman" w:cs="Arial"/>
          <w:color w:val="0B0C0C"/>
          <w:sz w:val="23"/>
          <w:szCs w:val="23"/>
          <w:lang w:eastAsia="en-GB"/>
        </w:rPr>
        <w:t>O</w:t>
      </w:r>
      <w:r w:rsidR="009C406F" w:rsidRPr="00B205FD">
        <w:rPr>
          <w:rFonts w:eastAsia="Times New Roman" w:cs="Arial"/>
          <w:color w:val="0B0C0C"/>
          <w:sz w:val="23"/>
          <w:szCs w:val="23"/>
          <w:lang w:eastAsia="en-GB"/>
        </w:rPr>
        <w:t>ncology/chemotherapy patients and/or facilities</w:t>
      </w:r>
    </w:p>
    <w:p w14:paraId="1796B005" w14:textId="279F7D48" w:rsidR="009C406F" w:rsidRPr="00B205FD" w:rsidRDefault="00DD6230" w:rsidP="009C406F">
      <w:pPr>
        <w:numPr>
          <w:ilvl w:val="0"/>
          <w:numId w:val="32"/>
        </w:numPr>
        <w:shd w:val="clear" w:color="auto" w:fill="FFFFFF"/>
        <w:spacing w:after="75"/>
        <w:ind w:left="300"/>
        <w:rPr>
          <w:rFonts w:eastAsia="Times New Roman" w:cs="Arial"/>
          <w:color w:val="0B0C0C"/>
          <w:sz w:val="23"/>
          <w:szCs w:val="23"/>
          <w:lang w:eastAsia="en-GB"/>
        </w:rPr>
      </w:pPr>
      <w:r w:rsidRPr="00B205FD">
        <w:rPr>
          <w:rFonts w:eastAsia="Times New Roman" w:cs="Arial"/>
          <w:color w:val="0B0C0C"/>
          <w:sz w:val="23"/>
          <w:szCs w:val="23"/>
          <w:lang w:eastAsia="en-GB"/>
        </w:rPr>
        <w:t>P</w:t>
      </w:r>
      <w:r w:rsidR="009C406F" w:rsidRPr="00B205FD">
        <w:rPr>
          <w:rFonts w:eastAsia="Times New Roman" w:cs="Arial"/>
          <w:color w:val="0B0C0C"/>
          <w:sz w:val="23"/>
          <w:szCs w:val="23"/>
          <w:lang w:eastAsia="en-GB"/>
        </w:rPr>
        <w:t>lanned in -patient admissions (adult and children), Mental health, Maternity</w:t>
      </w:r>
    </w:p>
    <w:p w14:paraId="0AEB6DB6" w14:textId="20F6837E" w:rsidR="009C406F" w:rsidRPr="00B205FD" w:rsidRDefault="00DD6230" w:rsidP="009C406F">
      <w:pPr>
        <w:numPr>
          <w:ilvl w:val="0"/>
          <w:numId w:val="32"/>
        </w:numPr>
        <w:shd w:val="clear" w:color="auto" w:fill="FFFFFF"/>
        <w:spacing w:after="75"/>
        <w:ind w:left="300"/>
        <w:rPr>
          <w:rFonts w:eastAsia="Times New Roman" w:cs="Arial"/>
          <w:color w:val="0B0C0C"/>
          <w:sz w:val="23"/>
          <w:szCs w:val="23"/>
          <w:lang w:eastAsia="en-GB"/>
        </w:rPr>
      </w:pPr>
      <w:r w:rsidRPr="00B205FD">
        <w:rPr>
          <w:rFonts w:eastAsia="Times New Roman" w:cs="Arial"/>
          <w:color w:val="0B0C0C"/>
          <w:sz w:val="23"/>
          <w:szCs w:val="23"/>
          <w:lang w:eastAsia="en-GB"/>
        </w:rPr>
        <w:t>O</w:t>
      </w:r>
      <w:r w:rsidR="009C406F" w:rsidRPr="00B205FD">
        <w:rPr>
          <w:rFonts w:eastAsia="Times New Roman" w:cs="Arial"/>
          <w:color w:val="0B0C0C"/>
          <w:sz w:val="23"/>
          <w:szCs w:val="23"/>
          <w:lang w:eastAsia="en-GB"/>
        </w:rPr>
        <w:t>utpatients including Diagnostics/Endoscopy</w:t>
      </w:r>
    </w:p>
    <w:p w14:paraId="04DC93F2" w14:textId="383A4460" w:rsidR="009C406F" w:rsidRPr="00B205FD" w:rsidRDefault="00DD6230" w:rsidP="009C406F">
      <w:pPr>
        <w:numPr>
          <w:ilvl w:val="0"/>
          <w:numId w:val="32"/>
        </w:numPr>
        <w:shd w:val="clear" w:color="auto" w:fill="FFFFFF"/>
        <w:spacing w:after="75"/>
        <w:ind w:left="300"/>
        <w:rPr>
          <w:rFonts w:eastAsia="Times New Roman" w:cs="Arial"/>
          <w:color w:val="0B0C0C"/>
          <w:sz w:val="23"/>
          <w:szCs w:val="23"/>
          <w:lang w:eastAsia="en-GB"/>
        </w:rPr>
      </w:pPr>
      <w:r w:rsidRPr="00B205FD">
        <w:rPr>
          <w:rFonts w:eastAsia="Times New Roman" w:cs="Arial"/>
          <w:color w:val="0B0C0C"/>
          <w:sz w:val="23"/>
          <w:szCs w:val="23"/>
          <w:lang w:eastAsia="en-GB"/>
        </w:rPr>
        <w:t>C</w:t>
      </w:r>
      <w:r w:rsidR="009C406F" w:rsidRPr="00B205FD">
        <w:rPr>
          <w:rFonts w:eastAsia="Times New Roman" w:cs="Arial"/>
          <w:color w:val="0B0C0C"/>
          <w:sz w:val="23"/>
          <w:szCs w:val="23"/>
          <w:lang w:eastAsia="en-GB"/>
        </w:rPr>
        <w:t>are homes*</w:t>
      </w:r>
    </w:p>
    <w:p w14:paraId="1D246091" w14:textId="6C38C63D" w:rsidR="009C406F" w:rsidRPr="00B205FD" w:rsidRDefault="00DD6230" w:rsidP="009C406F">
      <w:pPr>
        <w:numPr>
          <w:ilvl w:val="0"/>
          <w:numId w:val="32"/>
        </w:numPr>
        <w:shd w:val="clear" w:color="auto" w:fill="FFFFFF"/>
        <w:spacing w:after="75"/>
        <w:ind w:left="300"/>
        <w:rPr>
          <w:rFonts w:eastAsia="Times New Roman" w:cs="Arial"/>
          <w:color w:val="0B0C0C"/>
          <w:sz w:val="23"/>
          <w:szCs w:val="23"/>
          <w:lang w:eastAsia="en-GB"/>
        </w:rPr>
      </w:pPr>
      <w:r w:rsidRPr="00B205FD">
        <w:rPr>
          <w:rFonts w:eastAsia="Times New Roman" w:cs="Arial"/>
          <w:color w:val="0B0C0C"/>
          <w:sz w:val="23"/>
          <w:szCs w:val="23"/>
          <w:lang w:eastAsia="en-GB"/>
        </w:rPr>
        <w:t>P</w:t>
      </w:r>
      <w:r w:rsidR="009C406F" w:rsidRPr="00B205FD">
        <w:rPr>
          <w:rFonts w:eastAsia="Times New Roman" w:cs="Arial"/>
          <w:color w:val="0B0C0C"/>
          <w:sz w:val="23"/>
          <w:szCs w:val="23"/>
          <w:lang w:eastAsia="en-GB"/>
        </w:rPr>
        <w:t>risons</w:t>
      </w:r>
    </w:p>
    <w:p w14:paraId="17995041" w14:textId="77777777" w:rsidR="009C406F" w:rsidRPr="00B205FD" w:rsidRDefault="009C406F" w:rsidP="009C406F">
      <w:pPr>
        <w:shd w:val="clear" w:color="auto" w:fill="FFFFFF"/>
        <w:spacing w:before="300" w:after="300"/>
        <w:rPr>
          <w:rFonts w:eastAsia="Times New Roman" w:cs="Arial"/>
          <w:color w:val="0B0C0C"/>
          <w:sz w:val="23"/>
          <w:szCs w:val="23"/>
          <w:lang w:eastAsia="en-GB"/>
        </w:rPr>
      </w:pPr>
      <w:r w:rsidRPr="00B205FD">
        <w:rPr>
          <w:rFonts w:eastAsia="Times New Roman" w:cs="Arial"/>
          <w:color w:val="0B0C0C"/>
          <w:sz w:val="23"/>
          <w:szCs w:val="23"/>
          <w:lang w:eastAsia="en-GB"/>
        </w:rPr>
        <w:t>*This guidance does NOT apply to Adult Social Care settings in England.</w:t>
      </w:r>
    </w:p>
    <w:p w14:paraId="568DA6E9" w14:textId="77777777" w:rsidR="009C406F" w:rsidRPr="00B205FD" w:rsidRDefault="009C406F" w:rsidP="006E0C30">
      <w:pPr>
        <w:pStyle w:val="Default"/>
        <w:spacing w:after="64"/>
        <w:ind w:left="1440"/>
        <w:jc w:val="both"/>
        <w:rPr>
          <w:sz w:val="23"/>
          <w:szCs w:val="23"/>
        </w:rPr>
      </w:pPr>
    </w:p>
    <w:p w14:paraId="2DB41974" w14:textId="6FA8D3C2" w:rsidR="005F6C99" w:rsidRPr="00B205FD" w:rsidRDefault="005F6C99" w:rsidP="006E0C30">
      <w:pPr>
        <w:pStyle w:val="Default"/>
        <w:spacing w:after="64"/>
        <w:ind w:left="1440"/>
        <w:jc w:val="both"/>
        <w:rPr>
          <w:sz w:val="23"/>
          <w:szCs w:val="23"/>
        </w:rPr>
      </w:pPr>
      <w:r w:rsidRPr="00B205FD">
        <w:rPr>
          <w:sz w:val="23"/>
          <w:szCs w:val="23"/>
        </w:rPr>
        <w:t xml:space="preserve"> </w:t>
      </w:r>
    </w:p>
    <w:p w14:paraId="7623BB3A" w14:textId="5272E7EA" w:rsidR="00314F66" w:rsidRPr="00B205FD" w:rsidRDefault="00314F66" w:rsidP="00C76402">
      <w:pPr>
        <w:pStyle w:val="Default"/>
        <w:numPr>
          <w:ilvl w:val="0"/>
          <w:numId w:val="29"/>
        </w:numPr>
        <w:spacing w:after="64"/>
      </w:pPr>
      <w:r w:rsidRPr="00B205FD">
        <w:t>Establish separation of patient pathways and staff flow.</w:t>
      </w:r>
    </w:p>
    <w:p w14:paraId="1D37EB21" w14:textId="77777777" w:rsidR="00C76402" w:rsidRPr="00B205FD" w:rsidRDefault="00C76402" w:rsidP="00C76402">
      <w:pPr>
        <w:pStyle w:val="Default"/>
        <w:spacing w:after="64"/>
        <w:ind w:left="720"/>
      </w:pPr>
    </w:p>
    <w:p w14:paraId="26FE4A24" w14:textId="1845DAA1" w:rsidR="005F6C99" w:rsidRPr="00B205FD" w:rsidRDefault="00474F6F" w:rsidP="00474F6F">
      <w:pPr>
        <w:pStyle w:val="Default"/>
        <w:numPr>
          <w:ilvl w:val="0"/>
          <w:numId w:val="29"/>
        </w:numPr>
        <w:spacing w:after="64"/>
        <w:jc w:val="both"/>
        <w:rPr>
          <w:sz w:val="23"/>
          <w:szCs w:val="23"/>
        </w:rPr>
      </w:pPr>
      <w:r w:rsidRPr="00B205FD">
        <w:rPr>
          <w:sz w:val="23"/>
          <w:szCs w:val="23"/>
        </w:rPr>
        <w:t xml:space="preserve">The risk </w:t>
      </w:r>
      <w:r w:rsidR="00C76402" w:rsidRPr="00B205FD">
        <w:rPr>
          <w:sz w:val="23"/>
          <w:szCs w:val="23"/>
        </w:rPr>
        <w:t xml:space="preserve">pathways will be segregated, and </w:t>
      </w:r>
      <w:r w:rsidR="005F6C99" w:rsidRPr="00B205FD">
        <w:rPr>
          <w:sz w:val="23"/>
          <w:szCs w:val="23"/>
        </w:rPr>
        <w:t>risk areas may be colour coded</w:t>
      </w:r>
      <w:r w:rsidR="006E0C30" w:rsidRPr="00B205FD">
        <w:rPr>
          <w:sz w:val="23"/>
          <w:szCs w:val="23"/>
        </w:rPr>
        <w:t xml:space="preserve">, </w:t>
      </w:r>
      <w:r w:rsidR="005F6C99" w:rsidRPr="00B205FD">
        <w:rPr>
          <w:sz w:val="23"/>
          <w:szCs w:val="23"/>
        </w:rPr>
        <w:t xml:space="preserve">subject to local </w:t>
      </w:r>
      <w:r w:rsidR="00C76402" w:rsidRPr="00B205FD">
        <w:rPr>
          <w:sz w:val="23"/>
          <w:szCs w:val="23"/>
        </w:rPr>
        <w:t xml:space="preserve">Trust </w:t>
      </w:r>
      <w:r w:rsidR="005F6C99" w:rsidRPr="00B205FD">
        <w:rPr>
          <w:sz w:val="23"/>
          <w:szCs w:val="23"/>
        </w:rPr>
        <w:t>protocols</w:t>
      </w:r>
      <w:r w:rsidR="00C76402" w:rsidRPr="00B205FD">
        <w:rPr>
          <w:sz w:val="23"/>
          <w:szCs w:val="23"/>
        </w:rPr>
        <w:t xml:space="preserve"> and subject to change.</w:t>
      </w:r>
      <w:r w:rsidR="00701FC3" w:rsidRPr="00B205FD">
        <w:rPr>
          <w:sz w:val="23"/>
          <w:szCs w:val="23"/>
        </w:rPr>
        <w:t xml:space="preserve"> </w:t>
      </w:r>
    </w:p>
    <w:p w14:paraId="326B79DA" w14:textId="77777777" w:rsidR="00C76402" w:rsidRPr="00B205FD" w:rsidRDefault="00C76402" w:rsidP="00C76402">
      <w:pPr>
        <w:pStyle w:val="Default"/>
        <w:spacing w:after="64"/>
        <w:rPr>
          <w:sz w:val="23"/>
          <w:szCs w:val="23"/>
        </w:rPr>
      </w:pPr>
    </w:p>
    <w:p w14:paraId="2A2982C7" w14:textId="7DAF1200" w:rsidR="00E3502C" w:rsidRPr="00B205FD" w:rsidRDefault="00C76402" w:rsidP="006E0C30">
      <w:pPr>
        <w:pStyle w:val="ListParagraph"/>
        <w:numPr>
          <w:ilvl w:val="0"/>
          <w:numId w:val="19"/>
        </w:numPr>
        <w:autoSpaceDE w:val="0"/>
        <w:autoSpaceDN w:val="0"/>
        <w:adjustRightInd w:val="0"/>
        <w:spacing w:after="64"/>
        <w:jc w:val="both"/>
        <w:rPr>
          <w:rFonts w:cs="Arial"/>
          <w:color w:val="000000"/>
          <w:sz w:val="23"/>
          <w:szCs w:val="23"/>
        </w:rPr>
      </w:pPr>
      <w:r w:rsidRPr="00B205FD">
        <w:rPr>
          <w:rFonts w:cs="Arial"/>
          <w:color w:val="000000"/>
          <w:sz w:val="23"/>
          <w:szCs w:val="23"/>
        </w:rPr>
        <w:t>Increase frequency of</w:t>
      </w:r>
      <w:r w:rsidR="00E3502C" w:rsidRPr="00B205FD">
        <w:rPr>
          <w:rFonts w:cs="Arial"/>
          <w:color w:val="000000"/>
          <w:sz w:val="23"/>
          <w:szCs w:val="23"/>
        </w:rPr>
        <w:t xml:space="preserve"> cleaning of environmental surfaces, personal and communal electronic devices</w:t>
      </w:r>
      <w:r w:rsidRPr="00B205FD">
        <w:rPr>
          <w:rFonts w:cs="Arial"/>
          <w:color w:val="000000"/>
          <w:sz w:val="23"/>
          <w:szCs w:val="23"/>
        </w:rPr>
        <w:t xml:space="preserve"> to</w:t>
      </w:r>
      <w:r w:rsidR="00E3502C" w:rsidRPr="00B205FD">
        <w:rPr>
          <w:rFonts w:cs="Arial"/>
          <w:color w:val="000000"/>
          <w:sz w:val="23"/>
          <w:szCs w:val="23"/>
        </w:rPr>
        <w:t xml:space="preserve"> </w:t>
      </w:r>
      <w:r w:rsidR="00701FC3" w:rsidRPr="00B205FD">
        <w:rPr>
          <w:rFonts w:cs="Arial"/>
          <w:color w:val="000000"/>
          <w:sz w:val="23"/>
          <w:szCs w:val="23"/>
        </w:rPr>
        <w:t xml:space="preserve">at least twice daily and undertaken by </w:t>
      </w:r>
      <w:r w:rsidRPr="00B205FD">
        <w:rPr>
          <w:rFonts w:cs="Arial"/>
          <w:color w:val="000000"/>
          <w:sz w:val="23"/>
          <w:szCs w:val="23"/>
        </w:rPr>
        <w:t xml:space="preserve">both </w:t>
      </w:r>
      <w:r w:rsidR="009C406F" w:rsidRPr="00B205FD">
        <w:rPr>
          <w:rFonts w:cs="Arial"/>
          <w:color w:val="000000"/>
          <w:sz w:val="23"/>
          <w:szCs w:val="23"/>
        </w:rPr>
        <w:t>users and</w:t>
      </w:r>
      <w:r w:rsidR="00701FC3" w:rsidRPr="00B205FD">
        <w:rPr>
          <w:rFonts w:cs="Arial"/>
          <w:color w:val="000000"/>
          <w:sz w:val="23"/>
          <w:szCs w:val="23"/>
        </w:rPr>
        <w:t xml:space="preserve"> domestics</w:t>
      </w:r>
      <w:r w:rsidRPr="00B205FD">
        <w:rPr>
          <w:rFonts w:cs="Arial"/>
          <w:color w:val="000000"/>
          <w:sz w:val="23"/>
          <w:szCs w:val="23"/>
        </w:rPr>
        <w:t>.</w:t>
      </w:r>
    </w:p>
    <w:p w14:paraId="158ACD1C" w14:textId="77777777" w:rsidR="00E3502C" w:rsidRPr="00B205FD" w:rsidRDefault="00E3502C" w:rsidP="006E0C30">
      <w:pPr>
        <w:autoSpaceDE w:val="0"/>
        <w:autoSpaceDN w:val="0"/>
        <w:adjustRightInd w:val="0"/>
        <w:jc w:val="both"/>
        <w:rPr>
          <w:rFonts w:cs="Arial"/>
          <w:color w:val="000000"/>
        </w:rPr>
      </w:pPr>
    </w:p>
    <w:p w14:paraId="08EB6339" w14:textId="482A7E50" w:rsidR="00E3502C" w:rsidRPr="00B205FD" w:rsidRDefault="00E3502C" w:rsidP="006E0C30">
      <w:pPr>
        <w:pStyle w:val="ListParagraph"/>
        <w:numPr>
          <w:ilvl w:val="0"/>
          <w:numId w:val="19"/>
        </w:numPr>
        <w:autoSpaceDE w:val="0"/>
        <w:autoSpaceDN w:val="0"/>
        <w:adjustRightInd w:val="0"/>
        <w:jc w:val="both"/>
        <w:rPr>
          <w:rFonts w:cs="Arial"/>
          <w:color w:val="000000"/>
          <w:sz w:val="23"/>
          <w:szCs w:val="23"/>
        </w:rPr>
      </w:pPr>
      <w:r w:rsidRPr="00B205FD">
        <w:rPr>
          <w:rFonts w:cs="Arial"/>
          <w:color w:val="000000"/>
          <w:sz w:val="23"/>
          <w:szCs w:val="23"/>
        </w:rPr>
        <w:t xml:space="preserve">Key areas such as emergency departments, outpatients, triage, reception desks, </w:t>
      </w:r>
      <w:r w:rsidR="00C76402" w:rsidRPr="00B205FD">
        <w:rPr>
          <w:rFonts w:cs="Arial"/>
          <w:color w:val="000000"/>
          <w:sz w:val="23"/>
          <w:szCs w:val="23"/>
        </w:rPr>
        <w:t xml:space="preserve">and </w:t>
      </w:r>
      <w:r w:rsidRPr="00B205FD">
        <w:rPr>
          <w:rFonts w:cs="Arial"/>
          <w:color w:val="000000"/>
          <w:sz w:val="23"/>
          <w:szCs w:val="23"/>
        </w:rPr>
        <w:t xml:space="preserve">specialist departments will need to have plans in place to manage/separate patients with suspected or confirmed COVID-19 </w:t>
      </w:r>
      <w:r w:rsidR="00C76402" w:rsidRPr="00B205FD">
        <w:rPr>
          <w:rFonts w:cs="Arial"/>
          <w:color w:val="000000"/>
          <w:sz w:val="23"/>
          <w:szCs w:val="23"/>
        </w:rPr>
        <w:t xml:space="preserve">from </w:t>
      </w:r>
      <w:r w:rsidRPr="00B205FD">
        <w:rPr>
          <w:rFonts w:cs="Arial"/>
          <w:color w:val="000000"/>
          <w:sz w:val="23"/>
          <w:szCs w:val="23"/>
        </w:rPr>
        <w:t>those who do not</w:t>
      </w:r>
      <w:r w:rsidR="00C76402" w:rsidRPr="00B205FD">
        <w:rPr>
          <w:rFonts w:cs="Arial"/>
          <w:color w:val="000000"/>
          <w:sz w:val="23"/>
          <w:szCs w:val="23"/>
        </w:rPr>
        <w:t xml:space="preserve">. Areas/zones within pathways </w:t>
      </w:r>
      <w:r w:rsidR="00701FC3" w:rsidRPr="00B205FD">
        <w:rPr>
          <w:rFonts w:cs="Arial"/>
          <w:color w:val="000000"/>
          <w:sz w:val="23"/>
          <w:szCs w:val="23"/>
        </w:rPr>
        <w:t xml:space="preserve">can be </w:t>
      </w:r>
      <w:r w:rsidR="009C406F" w:rsidRPr="00B205FD">
        <w:rPr>
          <w:rFonts w:cs="Arial"/>
          <w:color w:val="000000"/>
          <w:sz w:val="23"/>
          <w:szCs w:val="23"/>
        </w:rPr>
        <w:t>designated</w:t>
      </w:r>
      <w:r w:rsidR="00701FC3" w:rsidRPr="00B205FD">
        <w:rPr>
          <w:rFonts w:cs="Arial"/>
          <w:color w:val="000000"/>
          <w:sz w:val="23"/>
          <w:szCs w:val="23"/>
        </w:rPr>
        <w:t xml:space="preserve"> into a</w:t>
      </w:r>
      <w:r w:rsidR="00C76402" w:rsidRPr="00B205FD">
        <w:rPr>
          <w:rFonts w:cs="Arial"/>
          <w:color w:val="000000"/>
          <w:sz w:val="23"/>
          <w:szCs w:val="23"/>
        </w:rPr>
        <w:t xml:space="preserve"> combination of a</w:t>
      </w:r>
      <w:r w:rsidR="00701FC3" w:rsidRPr="00B205FD">
        <w:rPr>
          <w:rFonts w:cs="Arial"/>
          <w:color w:val="000000"/>
          <w:sz w:val="23"/>
          <w:szCs w:val="23"/>
        </w:rPr>
        <w:t xml:space="preserve">ny of the </w:t>
      </w:r>
      <w:r w:rsidR="00C76402" w:rsidRPr="00B205FD">
        <w:rPr>
          <w:rFonts w:cs="Arial"/>
          <w:color w:val="000000"/>
          <w:sz w:val="23"/>
          <w:szCs w:val="23"/>
        </w:rPr>
        <w:t>three pathways</w:t>
      </w:r>
      <w:r w:rsidR="009C406F" w:rsidRPr="00B205FD">
        <w:rPr>
          <w:rFonts w:cs="Arial"/>
          <w:color w:val="000000"/>
          <w:sz w:val="23"/>
          <w:szCs w:val="23"/>
        </w:rPr>
        <w:t xml:space="preserve">. </w:t>
      </w:r>
      <w:r w:rsidR="00C76402" w:rsidRPr="00B205FD">
        <w:rPr>
          <w:rFonts w:cs="Arial"/>
          <w:color w:val="000000"/>
          <w:sz w:val="23"/>
          <w:szCs w:val="23"/>
        </w:rPr>
        <w:t xml:space="preserve"> </w:t>
      </w:r>
    </w:p>
    <w:p w14:paraId="3F37D271" w14:textId="77777777" w:rsidR="006E0C30" w:rsidRPr="00B205FD" w:rsidRDefault="006E0C30" w:rsidP="006E0C30">
      <w:pPr>
        <w:pStyle w:val="ListParagraph"/>
        <w:rPr>
          <w:rFonts w:cs="Arial"/>
          <w:color w:val="000000"/>
          <w:sz w:val="23"/>
          <w:szCs w:val="23"/>
        </w:rPr>
      </w:pPr>
    </w:p>
    <w:p w14:paraId="217AB337" w14:textId="77777777" w:rsidR="00814833" w:rsidRPr="00B205FD" w:rsidRDefault="006E0C30" w:rsidP="00814833">
      <w:pPr>
        <w:pStyle w:val="ListParagraph"/>
        <w:numPr>
          <w:ilvl w:val="0"/>
          <w:numId w:val="19"/>
        </w:numPr>
        <w:autoSpaceDE w:val="0"/>
        <w:autoSpaceDN w:val="0"/>
        <w:adjustRightInd w:val="0"/>
        <w:jc w:val="both"/>
        <w:rPr>
          <w:rFonts w:cs="Arial"/>
          <w:color w:val="000000"/>
          <w:sz w:val="23"/>
          <w:szCs w:val="23"/>
        </w:rPr>
      </w:pPr>
      <w:r w:rsidRPr="00B205FD">
        <w:t>The use of face masks (for staff) or face coverings 1 (England and Scotland) is recommended in addition to social distancing and hand hygiene for staff, patients/individuals and visitors in both clinical and non-clinical areas to further reduce the risk of transmission</w:t>
      </w:r>
      <w:r w:rsidR="00814833" w:rsidRPr="00B205FD">
        <w:rPr>
          <w:rFonts w:cs="Arial"/>
          <w:color w:val="000000"/>
          <w:sz w:val="23"/>
          <w:szCs w:val="23"/>
        </w:rPr>
        <w:t xml:space="preserve"> </w:t>
      </w:r>
    </w:p>
    <w:p w14:paraId="61B31309" w14:textId="77777777" w:rsidR="00814833" w:rsidRPr="00B205FD" w:rsidRDefault="00814833" w:rsidP="00814833">
      <w:pPr>
        <w:pStyle w:val="ListParagraph"/>
        <w:rPr>
          <w:rFonts w:cs="Arial"/>
          <w:color w:val="000000"/>
          <w:sz w:val="23"/>
          <w:szCs w:val="23"/>
        </w:rPr>
      </w:pPr>
    </w:p>
    <w:p w14:paraId="7CA69E58" w14:textId="77777777" w:rsidR="00FF07C4" w:rsidRPr="00B205FD" w:rsidRDefault="00814833" w:rsidP="00FF07C4">
      <w:pPr>
        <w:pStyle w:val="ListParagraph"/>
        <w:numPr>
          <w:ilvl w:val="0"/>
          <w:numId w:val="19"/>
        </w:numPr>
        <w:autoSpaceDE w:val="0"/>
        <w:autoSpaceDN w:val="0"/>
        <w:adjustRightInd w:val="0"/>
        <w:jc w:val="both"/>
        <w:rPr>
          <w:rFonts w:cs="Arial"/>
          <w:color w:val="000000"/>
          <w:sz w:val="23"/>
          <w:szCs w:val="23"/>
        </w:rPr>
      </w:pPr>
      <w:r w:rsidRPr="00B205FD">
        <w:rPr>
          <w:rFonts w:cs="Arial"/>
          <w:color w:val="000000"/>
          <w:sz w:val="23"/>
          <w:szCs w:val="23"/>
        </w:rPr>
        <w:t>Staff arrangements should be considered for social distancing and use of rest rooms, break out areas, training areas, locker rooms and restaurants. Liaise with all stakeholders to plan segregation, donning/doffing, table cleaning etc. including policy for catering operation.</w:t>
      </w:r>
      <w:r w:rsidR="00FF07C4" w:rsidRPr="00B205FD">
        <w:rPr>
          <w:rFonts w:cs="Arial"/>
          <w:color w:val="000000"/>
          <w:sz w:val="23"/>
          <w:szCs w:val="23"/>
        </w:rPr>
        <w:t xml:space="preserve"> </w:t>
      </w:r>
    </w:p>
    <w:p w14:paraId="14C6EC8C" w14:textId="77777777" w:rsidR="00FF07C4" w:rsidRPr="00B205FD" w:rsidRDefault="00FF07C4" w:rsidP="00FF07C4">
      <w:pPr>
        <w:pStyle w:val="ListParagraph"/>
        <w:rPr>
          <w:rFonts w:cs="Arial"/>
          <w:color w:val="000000"/>
          <w:sz w:val="23"/>
          <w:szCs w:val="23"/>
        </w:rPr>
      </w:pPr>
    </w:p>
    <w:p w14:paraId="28024E57" w14:textId="726FFC6E" w:rsidR="00FF07C4" w:rsidRPr="00B205FD" w:rsidRDefault="00FF07C4" w:rsidP="00FF07C4">
      <w:pPr>
        <w:pStyle w:val="ListParagraph"/>
        <w:numPr>
          <w:ilvl w:val="0"/>
          <w:numId w:val="19"/>
        </w:numPr>
        <w:autoSpaceDE w:val="0"/>
        <w:autoSpaceDN w:val="0"/>
        <w:adjustRightInd w:val="0"/>
        <w:jc w:val="both"/>
        <w:rPr>
          <w:rFonts w:cs="Arial"/>
          <w:color w:val="000000"/>
          <w:sz w:val="23"/>
          <w:szCs w:val="23"/>
        </w:rPr>
      </w:pPr>
      <w:r w:rsidRPr="00B205FD">
        <w:rPr>
          <w:rFonts w:cs="Arial"/>
          <w:color w:val="000000"/>
          <w:sz w:val="23"/>
          <w:szCs w:val="23"/>
        </w:rPr>
        <w:lastRenderedPageBreak/>
        <w:t>Refer to: Keeping workers and customers safe during Covid-19 published 23.06.2020</w:t>
      </w:r>
      <w:r w:rsidR="001B0681" w:rsidRPr="00B205FD">
        <w:rPr>
          <w:rFonts w:cs="Arial"/>
          <w:color w:val="000000"/>
          <w:sz w:val="23"/>
          <w:szCs w:val="23"/>
        </w:rPr>
        <w:t xml:space="preserve"> for guidance</w:t>
      </w:r>
      <w:r w:rsidR="00474F6F" w:rsidRPr="00B205FD">
        <w:rPr>
          <w:rFonts w:cs="Arial"/>
          <w:color w:val="000000"/>
          <w:sz w:val="23"/>
          <w:szCs w:val="23"/>
        </w:rPr>
        <w:t>.</w:t>
      </w:r>
    </w:p>
    <w:p w14:paraId="7AACB83E" w14:textId="39F9067D" w:rsidR="00814833" w:rsidRPr="00B205FD" w:rsidRDefault="00814833" w:rsidP="00FF07C4">
      <w:pPr>
        <w:pStyle w:val="ListParagraph"/>
        <w:autoSpaceDE w:val="0"/>
        <w:autoSpaceDN w:val="0"/>
        <w:adjustRightInd w:val="0"/>
        <w:jc w:val="both"/>
        <w:rPr>
          <w:rFonts w:cs="Arial"/>
          <w:color w:val="000000"/>
          <w:sz w:val="23"/>
          <w:szCs w:val="23"/>
        </w:rPr>
      </w:pPr>
    </w:p>
    <w:p w14:paraId="4F250A60" w14:textId="77777777" w:rsidR="00814833" w:rsidRPr="00B205FD" w:rsidRDefault="00814833" w:rsidP="00814833">
      <w:pPr>
        <w:pStyle w:val="ListParagraph"/>
        <w:rPr>
          <w:rFonts w:cs="Arial"/>
          <w:color w:val="000000"/>
          <w:sz w:val="23"/>
          <w:szCs w:val="23"/>
        </w:rPr>
      </w:pPr>
    </w:p>
    <w:p w14:paraId="0C25A28C" w14:textId="5CFF024E" w:rsidR="006E0C30" w:rsidRPr="00B205FD" w:rsidRDefault="006E0C30" w:rsidP="00814833">
      <w:pPr>
        <w:pStyle w:val="ListParagraph"/>
        <w:autoSpaceDE w:val="0"/>
        <w:autoSpaceDN w:val="0"/>
        <w:adjustRightInd w:val="0"/>
        <w:jc w:val="both"/>
        <w:rPr>
          <w:rFonts w:cs="Arial"/>
          <w:color w:val="000000"/>
          <w:sz w:val="23"/>
          <w:szCs w:val="23"/>
        </w:rPr>
      </w:pPr>
    </w:p>
    <w:p w14:paraId="098ACEA8" w14:textId="32A12585" w:rsidR="006E0C30" w:rsidRPr="00B205FD" w:rsidRDefault="002D23A7" w:rsidP="006E0C30">
      <w:pPr>
        <w:pStyle w:val="ListParagraph"/>
        <w:rPr>
          <w:rFonts w:cs="Arial"/>
          <w:color w:val="000000"/>
          <w:sz w:val="23"/>
          <w:szCs w:val="23"/>
        </w:rPr>
      </w:pPr>
      <w:r w:rsidRPr="00B205FD">
        <w:rPr>
          <w:rFonts w:cs="Arial"/>
          <w:noProof/>
          <w:color w:val="000000"/>
          <w:sz w:val="23"/>
          <w:szCs w:val="23"/>
          <w:lang w:val="en-GB" w:eastAsia="en-GB"/>
        </w:rPr>
        <w:drawing>
          <wp:inline distT="0" distB="0" distL="0" distR="0" wp14:anchorId="0D27336A" wp14:editId="6EEF731D">
            <wp:extent cx="5652770" cy="722566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52770" cy="7225665"/>
                    </a:xfrm>
                    <a:prstGeom prst="rect">
                      <a:avLst/>
                    </a:prstGeom>
                    <a:noFill/>
                    <a:ln>
                      <a:noFill/>
                    </a:ln>
                  </pic:spPr>
                </pic:pic>
              </a:graphicData>
            </a:graphic>
          </wp:inline>
        </w:drawing>
      </w:r>
    </w:p>
    <w:p w14:paraId="57D540D4" w14:textId="33E788E3" w:rsidR="006E0C30" w:rsidRDefault="006E0C30" w:rsidP="00B17B6A">
      <w:pPr>
        <w:pStyle w:val="ListParagraph"/>
        <w:autoSpaceDE w:val="0"/>
        <w:autoSpaceDN w:val="0"/>
        <w:adjustRightInd w:val="0"/>
        <w:jc w:val="both"/>
        <w:rPr>
          <w:rFonts w:cs="Arial"/>
          <w:color w:val="000000"/>
          <w:sz w:val="23"/>
          <w:szCs w:val="23"/>
        </w:rPr>
      </w:pPr>
    </w:p>
    <w:p w14:paraId="547B3A8A" w14:textId="77777777" w:rsidR="00965F40" w:rsidRPr="00B205FD" w:rsidRDefault="00965F40" w:rsidP="00B17B6A">
      <w:pPr>
        <w:pStyle w:val="ListParagraph"/>
        <w:autoSpaceDE w:val="0"/>
        <w:autoSpaceDN w:val="0"/>
        <w:adjustRightInd w:val="0"/>
        <w:jc w:val="both"/>
        <w:rPr>
          <w:rFonts w:cs="Arial"/>
          <w:color w:val="000000"/>
          <w:sz w:val="23"/>
          <w:szCs w:val="23"/>
        </w:rPr>
      </w:pPr>
    </w:p>
    <w:p w14:paraId="494A3016" w14:textId="77777777" w:rsidR="00E3502C" w:rsidRPr="00B205FD" w:rsidRDefault="00E3502C" w:rsidP="009E51B0">
      <w:pPr>
        <w:pStyle w:val="Heading2Numbered"/>
      </w:pPr>
      <w:r w:rsidRPr="00B205FD">
        <w:lastRenderedPageBreak/>
        <w:t xml:space="preserve">Moving and transferring patients </w:t>
      </w:r>
    </w:p>
    <w:p w14:paraId="33F66DFA" w14:textId="6B26F4F5" w:rsidR="00E3502C" w:rsidRPr="00B205FD" w:rsidRDefault="00E3502C" w:rsidP="00923C77">
      <w:pPr>
        <w:pStyle w:val="ListParagraph"/>
        <w:numPr>
          <w:ilvl w:val="0"/>
          <w:numId w:val="20"/>
        </w:numPr>
        <w:autoSpaceDE w:val="0"/>
        <w:autoSpaceDN w:val="0"/>
        <w:adjustRightInd w:val="0"/>
        <w:spacing w:line="240" w:lineRule="auto"/>
        <w:rPr>
          <w:rFonts w:ascii="Arial" w:hAnsi="Arial" w:cs="Arial"/>
          <w:color w:val="000000"/>
          <w:sz w:val="23"/>
          <w:szCs w:val="23"/>
        </w:rPr>
      </w:pPr>
      <w:bookmarkStart w:id="11" w:name="_Hlk50366329"/>
      <w:r w:rsidRPr="00B205FD">
        <w:rPr>
          <w:rFonts w:ascii="Arial" w:hAnsi="Arial" w:cs="Arial"/>
          <w:color w:val="000000"/>
          <w:sz w:val="23"/>
          <w:szCs w:val="23"/>
        </w:rPr>
        <w:t>Patients must be taken straight to and returned from clinical departments and</w:t>
      </w:r>
      <w:r w:rsidR="00205DCF" w:rsidRPr="00B205FD">
        <w:rPr>
          <w:rFonts w:ascii="Arial" w:hAnsi="Arial" w:cs="Arial"/>
          <w:color w:val="000000"/>
          <w:sz w:val="23"/>
          <w:szCs w:val="23"/>
        </w:rPr>
        <w:t xml:space="preserve"> according to the correct pathway/risk</w:t>
      </w:r>
      <w:r w:rsidR="00561CCE" w:rsidRPr="00B205FD">
        <w:rPr>
          <w:rFonts w:ascii="Arial" w:hAnsi="Arial" w:cs="Arial"/>
          <w:color w:val="000000"/>
          <w:sz w:val="23"/>
          <w:szCs w:val="23"/>
        </w:rPr>
        <w:t>. Follow local protocols and stay within care pathway</w:t>
      </w:r>
      <w:r w:rsidR="002D7823" w:rsidRPr="00B205FD">
        <w:rPr>
          <w:rFonts w:ascii="Arial" w:hAnsi="Arial" w:cs="Arial"/>
          <w:color w:val="000000"/>
          <w:sz w:val="23"/>
          <w:szCs w:val="23"/>
        </w:rPr>
        <w:t>/risk</w:t>
      </w:r>
      <w:r w:rsidR="00561CCE" w:rsidRPr="00B205FD">
        <w:rPr>
          <w:rFonts w:ascii="Arial" w:hAnsi="Arial" w:cs="Arial"/>
          <w:color w:val="000000"/>
          <w:sz w:val="23"/>
          <w:szCs w:val="23"/>
        </w:rPr>
        <w:t>.</w:t>
      </w:r>
      <w:r w:rsidR="00B276A2" w:rsidRPr="00B205FD">
        <w:rPr>
          <w:rFonts w:ascii="Arial" w:hAnsi="Arial" w:cs="Arial"/>
          <w:color w:val="000000"/>
          <w:sz w:val="23"/>
          <w:szCs w:val="23"/>
        </w:rPr>
        <w:t xml:space="preserve"> Areas may change use during course of day due to </w:t>
      </w:r>
      <w:r w:rsidR="001D2D1A" w:rsidRPr="00B205FD">
        <w:rPr>
          <w:rFonts w:ascii="Arial" w:hAnsi="Arial" w:cs="Arial"/>
          <w:color w:val="000000"/>
          <w:sz w:val="23"/>
          <w:szCs w:val="23"/>
        </w:rPr>
        <w:t>inpatient admissions.</w:t>
      </w:r>
    </w:p>
    <w:bookmarkEnd w:id="11"/>
    <w:p w14:paraId="03305F56" w14:textId="77777777" w:rsidR="00E3502C" w:rsidRPr="00B205FD" w:rsidRDefault="00E3502C" w:rsidP="00E3502C">
      <w:pPr>
        <w:autoSpaceDE w:val="0"/>
        <w:autoSpaceDN w:val="0"/>
        <w:adjustRightInd w:val="0"/>
        <w:rPr>
          <w:rFonts w:cs="Arial"/>
          <w:color w:val="000000"/>
          <w:sz w:val="23"/>
          <w:szCs w:val="23"/>
        </w:rPr>
      </w:pPr>
    </w:p>
    <w:p w14:paraId="71C61C7D" w14:textId="77777777" w:rsidR="00E3502C" w:rsidRPr="00B205FD" w:rsidRDefault="00E3502C" w:rsidP="00E3502C">
      <w:pPr>
        <w:autoSpaceDE w:val="0"/>
        <w:autoSpaceDN w:val="0"/>
        <w:adjustRightInd w:val="0"/>
        <w:rPr>
          <w:rFonts w:cs="Arial"/>
          <w:color w:val="000000"/>
          <w:sz w:val="26"/>
          <w:szCs w:val="26"/>
        </w:rPr>
      </w:pPr>
      <w:r w:rsidRPr="00B205FD">
        <w:rPr>
          <w:rFonts w:cs="Arial"/>
          <w:color w:val="000000"/>
          <w:sz w:val="26"/>
          <w:szCs w:val="26"/>
        </w:rPr>
        <w:t xml:space="preserve"> </w:t>
      </w:r>
    </w:p>
    <w:p w14:paraId="583FD4BB" w14:textId="77777777" w:rsidR="00E3502C" w:rsidRPr="00B205FD" w:rsidRDefault="00E3502C" w:rsidP="009E51B0">
      <w:pPr>
        <w:pStyle w:val="Heading2Numbered"/>
      </w:pPr>
      <w:r w:rsidRPr="00B205FD">
        <w:t>Hand hygiene</w:t>
      </w:r>
    </w:p>
    <w:p w14:paraId="23D0FB4D" w14:textId="77777777" w:rsidR="00E3502C" w:rsidRPr="00B205FD" w:rsidRDefault="00E3502C" w:rsidP="00E3502C">
      <w:pPr>
        <w:pStyle w:val="Default"/>
        <w:spacing w:after="64"/>
        <w:rPr>
          <w:sz w:val="23"/>
          <w:szCs w:val="23"/>
        </w:rPr>
      </w:pPr>
      <w:r w:rsidRPr="00B205FD">
        <w:rPr>
          <w:sz w:val="23"/>
          <w:szCs w:val="23"/>
        </w:rPr>
        <w:t xml:space="preserve">Hand hygiene should extend to include washing of exposed forearms, hand-washing advice has been updated to include washing of forearms, when forearms have been exposed or may have been exposed to respiratory droplets or other body fluids </w:t>
      </w:r>
    </w:p>
    <w:p w14:paraId="784B1CD7" w14:textId="77777777" w:rsidR="009E51B0" w:rsidRPr="00B205FD" w:rsidRDefault="009E51B0" w:rsidP="00E3502C">
      <w:pPr>
        <w:autoSpaceDE w:val="0"/>
        <w:autoSpaceDN w:val="0"/>
        <w:adjustRightInd w:val="0"/>
        <w:rPr>
          <w:rFonts w:cs="Arial"/>
          <w:color w:val="000000"/>
          <w:sz w:val="23"/>
          <w:szCs w:val="23"/>
        </w:rPr>
      </w:pPr>
    </w:p>
    <w:p w14:paraId="3E187301" w14:textId="6E561AB2" w:rsidR="00E3502C" w:rsidRPr="00B205FD" w:rsidRDefault="00E3502C" w:rsidP="00E3502C">
      <w:pPr>
        <w:autoSpaceDE w:val="0"/>
        <w:autoSpaceDN w:val="0"/>
        <w:adjustRightInd w:val="0"/>
        <w:rPr>
          <w:rFonts w:cs="Arial"/>
          <w:color w:val="000000"/>
          <w:sz w:val="23"/>
          <w:szCs w:val="23"/>
        </w:rPr>
      </w:pPr>
      <w:r w:rsidRPr="00B205FD">
        <w:rPr>
          <w:rFonts w:cs="Arial"/>
          <w:color w:val="000000"/>
          <w:sz w:val="23"/>
          <w:szCs w:val="23"/>
        </w:rPr>
        <w:t xml:space="preserve">Hand hygiene must be performed immediately before every episode of direct patient care and after any activity/task or contact that potentially results in hands becoming contaminated, including the removal of personal protective equipment (PPE), equipment decontamination and waste handling. Refer to 5 moments for hand hygiene. </w:t>
      </w:r>
    </w:p>
    <w:p w14:paraId="4B00BE23" w14:textId="77777777" w:rsidR="00E3502C" w:rsidRPr="00B205FD" w:rsidRDefault="00E3502C" w:rsidP="00E3502C">
      <w:pPr>
        <w:autoSpaceDE w:val="0"/>
        <w:autoSpaceDN w:val="0"/>
        <w:adjustRightInd w:val="0"/>
        <w:rPr>
          <w:rFonts w:cs="Arial"/>
          <w:color w:val="000000"/>
          <w:sz w:val="23"/>
          <w:szCs w:val="23"/>
        </w:rPr>
      </w:pPr>
      <w:r w:rsidRPr="00B205FD">
        <w:rPr>
          <w:rFonts w:cs="Arial"/>
          <w:color w:val="000000"/>
          <w:sz w:val="23"/>
          <w:szCs w:val="23"/>
        </w:rPr>
        <w:t xml:space="preserve">Before performing hand hygiene: </w:t>
      </w:r>
    </w:p>
    <w:p w14:paraId="768B1735" w14:textId="77777777" w:rsidR="00E3502C" w:rsidRPr="00B205FD" w:rsidRDefault="00E3502C" w:rsidP="00923C77">
      <w:pPr>
        <w:pStyle w:val="ListParagraph"/>
        <w:numPr>
          <w:ilvl w:val="0"/>
          <w:numId w:val="18"/>
        </w:numPr>
        <w:autoSpaceDE w:val="0"/>
        <w:autoSpaceDN w:val="0"/>
        <w:adjustRightInd w:val="0"/>
        <w:spacing w:after="62" w:line="240" w:lineRule="auto"/>
        <w:rPr>
          <w:rFonts w:ascii="Arial" w:hAnsi="Arial" w:cs="Arial"/>
          <w:color w:val="000000"/>
          <w:sz w:val="23"/>
          <w:szCs w:val="23"/>
        </w:rPr>
      </w:pPr>
      <w:r w:rsidRPr="00B205FD">
        <w:rPr>
          <w:rFonts w:ascii="Arial" w:hAnsi="Arial" w:cs="Arial"/>
          <w:color w:val="000000"/>
          <w:sz w:val="23"/>
          <w:szCs w:val="23"/>
        </w:rPr>
        <w:t xml:space="preserve">expose forearms (bare below the elbows) </w:t>
      </w:r>
    </w:p>
    <w:p w14:paraId="51064BEE" w14:textId="77777777" w:rsidR="00E3502C" w:rsidRPr="00B205FD" w:rsidRDefault="00E3502C" w:rsidP="00923C77">
      <w:pPr>
        <w:pStyle w:val="ListParagraph"/>
        <w:numPr>
          <w:ilvl w:val="0"/>
          <w:numId w:val="18"/>
        </w:numPr>
        <w:autoSpaceDE w:val="0"/>
        <w:autoSpaceDN w:val="0"/>
        <w:adjustRightInd w:val="0"/>
        <w:spacing w:after="62" w:line="240" w:lineRule="auto"/>
        <w:rPr>
          <w:rFonts w:ascii="Arial" w:hAnsi="Arial" w:cs="Arial"/>
          <w:color w:val="000000"/>
          <w:sz w:val="23"/>
          <w:szCs w:val="23"/>
        </w:rPr>
      </w:pPr>
      <w:r w:rsidRPr="00B205FD">
        <w:rPr>
          <w:rFonts w:ascii="Arial" w:hAnsi="Arial" w:cs="Arial"/>
          <w:color w:val="000000"/>
          <w:sz w:val="23"/>
          <w:szCs w:val="23"/>
        </w:rPr>
        <w:t xml:space="preserve">remove all hand and wrist jewellery (a single, plain metal finger ring is permitted but should be removed (or moved up) during hand hygiene) </w:t>
      </w:r>
    </w:p>
    <w:p w14:paraId="799BD714" w14:textId="77777777" w:rsidR="00E3502C" w:rsidRPr="00B205FD" w:rsidRDefault="00E3502C" w:rsidP="00923C77">
      <w:pPr>
        <w:pStyle w:val="ListParagraph"/>
        <w:numPr>
          <w:ilvl w:val="0"/>
          <w:numId w:val="18"/>
        </w:numPr>
        <w:autoSpaceDE w:val="0"/>
        <w:autoSpaceDN w:val="0"/>
        <w:adjustRightInd w:val="0"/>
        <w:spacing w:after="62" w:line="240" w:lineRule="auto"/>
        <w:rPr>
          <w:rFonts w:ascii="Arial" w:hAnsi="Arial" w:cs="Arial"/>
          <w:color w:val="000000"/>
          <w:sz w:val="23"/>
          <w:szCs w:val="23"/>
        </w:rPr>
      </w:pPr>
      <w:r w:rsidRPr="00B205FD">
        <w:rPr>
          <w:rFonts w:ascii="Arial" w:hAnsi="Arial" w:cs="Arial"/>
          <w:color w:val="000000"/>
          <w:sz w:val="23"/>
          <w:szCs w:val="23"/>
        </w:rPr>
        <w:t xml:space="preserve">ensure finger nails are clean, short and that artificial nails or nail products are not worn </w:t>
      </w:r>
    </w:p>
    <w:p w14:paraId="6A971080" w14:textId="77777777" w:rsidR="00E3502C" w:rsidRPr="00B205FD" w:rsidRDefault="00E3502C" w:rsidP="00923C77">
      <w:pPr>
        <w:pStyle w:val="ListParagraph"/>
        <w:numPr>
          <w:ilvl w:val="0"/>
          <w:numId w:val="18"/>
        </w:numPr>
        <w:autoSpaceDE w:val="0"/>
        <w:autoSpaceDN w:val="0"/>
        <w:adjustRightInd w:val="0"/>
        <w:spacing w:line="240" w:lineRule="auto"/>
        <w:rPr>
          <w:rFonts w:ascii="Arial" w:hAnsi="Arial" w:cs="Arial"/>
          <w:color w:val="000000"/>
          <w:sz w:val="23"/>
          <w:szCs w:val="23"/>
        </w:rPr>
      </w:pPr>
      <w:r w:rsidRPr="00B205FD">
        <w:rPr>
          <w:rFonts w:ascii="Arial" w:hAnsi="Arial" w:cs="Arial"/>
          <w:color w:val="000000"/>
          <w:sz w:val="23"/>
          <w:szCs w:val="23"/>
        </w:rPr>
        <w:t xml:space="preserve">cover all cuts or abrasions with a waterproof dressing </w:t>
      </w:r>
    </w:p>
    <w:p w14:paraId="4060F09E" w14:textId="2080A2BE" w:rsidR="00E3502C" w:rsidRPr="00B205FD" w:rsidRDefault="00E3502C" w:rsidP="00923C77">
      <w:pPr>
        <w:pStyle w:val="ListParagraph"/>
        <w:numPr>
          <w:ilvl w:val="0"/>
          <w:numId w:val="18"/>
        </w:numPr>
        <w:spacing w:after="160"/>
        <w:rPr>
          <w:rFonts w:ascii="Arial" w:hAnsi="Arial" w:cs="Arial"/>
          <w:color w:val="000000"/>
          <w:sz w:val="23"/>
          <w:szCs w:val="23"/>
        </w:rPr>
      </w:pPr>
      <w:r w:rsidRPr="00B205FD">
        <w:rPr>
          <w:rFonts w:ascii="Arial" w:hAnsi="Arial" w:cs="Arial"/>
          <w:color w:val="000000"/>
          <w:sz w:val="23"/>
          <w:szCs w:val="23"/>
        </w:rPr>
        <w:t>If wearing an apron rather than a gown (bare below the elbows), and it is known or possible that forearms have been exposed to respiratory secretions (for example cough droplets) or other body fluids, hand washing should be extended to include both forearms. Wash the forearms first and then wash the hands.</w:t>
      </w:r>
    </w:p>
    <w:p w14:paraId="5AACA5C8" w14:textId="1786CA1D" w:rsidR="00B276A2" w:rsidRPr="00B205FD" w:rsidRDefault="00436EB7" w:rsidP="00436EB7">
      <w:pPr>
        <w:spacing w:after="160"/>
        <w:jc w:val="center"/>
        <w:rPr>
          <w:rFonts w:cs="Arial"/>
          <w:color w:val="000000"/>
          <w:sz w:val="23"/>
          <w:szCs w:val="23"/>
        </w:rPr>
      </w:pPr>
      <w:r w:rsidRPr="00B205FD">
        <w:rPr>
          <w:rFonts w:cs="Arial"/>
          <w:noProof/>
          <w:color w:val="000000"/>
          <w:sz w:val="23"/>
          <w:szCs w:val="23"/>
          <w:lang w:eastAsia="en-GB"/>
        </w:rPr>
        <w:drawing>
          <wp:inline distT="0" distB="0" distL="0" distR="0" wp14:anchorId="7FF3B4DB" wp14:editId="063A3AF9">
            <wp:extent cx="3108960" cy="2069627"/>
            <wp:effectExtent l="0" t="0" r="0" b="6985"/>
            <wp:docPr id="2" name="Picture 2" descr="C:\Users\heather.cracknell\AppData\Local\Microsoft\Windows\Temporary Internet Files\Content.MSO\382B6F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cracknell\AppData\Local\Microsoft\Windows\Temporary Internet Files\Content.MSO\382B6FE0.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13117" cy="2072394"/>
                    </a:xfrm>
                    <a:prstGeom prst="rect">
                      <a:avLst/>
                    </a:prstGeom>
                    <a:noFill/>
                    <a:ln>
                      <a:noFill/>
                    </a:ln>
                  </pic:spPr>
                </pic:pic>
              </a:graphicData>
            </a:graphic>
          </wp:inline>
        </w:drawing>
      </w:r>
    </w:p>
    <w:p w14:paraId="5E0377C3" w14:textId="77777777" w:rsidR="009E51B0" w:rsidRPr="00B205FD" w:rsidRDefault="009E51B0" w:rsidP="009E51B0">
      <w:pPr>
        <w:pStyle w:val="Heading2Numbered"/>
        <w:rPr>
          <w:lang w:val="en"/>
        </w:rPr>
      </w:pPr>
      <w:r w:rsidRPr="00B205FD">
        <w:rPr>
          <w:lang w:val="en"/>
        </w:rPr>
        <w:t>Wearing of facemasks and face coverings</w:t>
      </w:r>
    </w:p>
    <w:p w14:paraId="7B5F37F3" w14:textId="0E842A16" w:rsidR="00436EB7" w:rsidRPr="00B205FD" w:rsidRDefault="00DD6230" w:rsidP="00923C77">
      <w:pPr>
        <w:pStyle w:val="NormalWeb"/>
        <w:numPr>
          <w:ilvl w:val="0"/>
          <w:numId w:val="18"/>
        </w:numPr>
        <w:rPr>
          <w:rFonts w:ascii="Arial" w:eastAsiaTheme="minorHAnsi" w:hAnsi="Arial" w:cs="Arial"/>
          <w:color w:val="000000"/>
          <w:sz w:val="23"/>
          <w:szCs w:val="23"/>
          <w:lang w:eastAsia="en-US"/>
        </w:rPr>
      </w:pPr>
      <w:r w:rsidRPr="00B205FD">
        <w:rPr>
          <w:rFonts w:ascii="Arial" w:eastAsiaTheme="minorHAnsi" w:hAnsi="Arial" w:cs="Arial"/>
          <w:color w:val="000000"/>
          <w:sz w:val="23"/>
          <w:szCs w:val="23"/>
          <w:lang w:eastAsia="en-US"/>
        </w:rPr>
        <w:t>H</w:t>
      </w:r>
      <w:r w:rsidR="009E51B0" w:rsidRPr="00B205FD">
        <w:rPr>
          <w:rFonts w:ascii="Arial" w:eastAsiaTheme="minorHAnsi" w:hAnsi="Arial" w:cs="Arial"/>
          <w:color w:val="000000"/>
          <w:sz w:val="23"/>
          <w:szCs w:val="23"/>
          <w:lang w:eastAsia="en-US"/>
        </w:rPr>
        <w:t xml:space="preserve">ospitals should ensure that measures are in place </w:t>
      </w:r>
      <w:r w:rsidR="00436EB7" w:rsidRPr="00B205FD">
        <w:rPr>
          <w:rFonts w:ascii="Arial" w:eastAsiaTheme="minorHAnsi" w:hAnsi="Arial" w:cs="Arial"/>
          <w:color w:val="000000"/>
          <w:sz w:val="23"/>
          <w:szCs w:val="23"/>
          <w:lang w:eastAsia="en-US"/>
        </w:rPr>
        <w:t xml:space="preserve">and communicated widely, </w:t>
      </w:r>
      <w:r w:rsidR="009E51B0" w:rsidRPr="00B205FD">
        <w:rPr>
          <w:rFonts w:ascii="Arial" w:eastAsiaTheme="minorHAnsi" w:hAnsi="Arial" w:cs="Arial"/>
          <w:color w:val="000000"/>
          <w:sz w:val="23"/>
          <w:szCs w:val="23"/>
          <w:lang w:eastAsia="en-US"/>
        </w:rPr>
        <w:t>so that all settings are, where practicable, COVID-secure, using</w:t>
      </w:r>
      <w:r w:rsidR="00436EB7" w:rsidRPr="00B205FD">
        <w:rPr>
          <w:rFonts w:ascii="Arial" w:eastAsiaTheme="minorHAnsi" w:hAnsi="Arial" w:cs="Arial"/>
          <w:color w:val="000000"/>
          <w:sz w:val="23"/>
          <w:szCs w:val="23"/>
          <w:lang w:eastAsia="en-US"/>
        </w:rPr>
        <w:t>:</w:t>
      </w:r>
    </w:p>
    <w:p w14:paraId="487B7279" w14:textId="02942652" w:rsidR="00436EB7" w:rsidRPr="00B205FD" w:rsidRDefault="00DD6230" w:rsidP="00DD6230">
      <w:pPr>
        <w:pStyle w:val="BodyText2NoSpacing"/>
        <w:numPr>
          <w:ilvl w:val="1"/>
          <w:numId w:val="18"/>
        </w:numPr>
      </w:pPr>
      <w:r w:rsidRPr="00B205FD">
        <w:lastRenderedPageBreak/>
        <w:t>S</w:t>
      </w:r>
      <w:r w:rsidR="009E51B0" w:rsidRPr="00B205FD">
        <w:t xml:space="preserve">ocial distancing, </w:t>
      </w:r>
    </w:p>
    <w:p w14:paraId="39AD989F" w14:textId="0F916FBB" w:rsidR="00436EB7" w:rsidRPr="00B205FD" w:rsidRDefault="00DD6230" w:rsidP="00DD6230">
      <w:pPr>
        <w:pStyle w:val="BodyText2NoSpacing"/>
        <w:numPr>
          <w:ilvl w:val="1"/>
          <w:numId w:val="18"/>
        </w:numPr>
      </w:pPr>
      <w:r w:rsidRPr="00B205FD">
        <w:t>O</w:t>
      </w:r>
      <w:r w:rsidR="009E51B0" w:rsidRPr="00B205FD">
        <w:t xml:space="preserve">ptimal hand hygiene, </w:t>
      </w:r>
    </w:p>
    <w:p w14:paraId="08FFDA5D" w14:textId="6CBDB37C" w:rsidR="00436EB7" w:rsidRPr="00B205FD" w:rsidRDefault="00DD6230" w:rsidP="00DD6230">
      <w:pPr>
        <w:pStyle w:val="BodyText2NoSpacing"/>
        <w:numPr>
          <w:ilvl w:val="1"/>
          <w:numId w:val="18"/>
        </w:numPr>
      </w:pPr>
      <w:r w:rsidRPr="00B205FD">
        <w:t>F</w:t>
      </w:r>
      <w:r w:rsidR="009E51B0" w:rsidRPr="00B205FD">
        <w:t xml:space="preserve">requent surface decontamination, </w:t>
      </w:r>
    </w:p>
    <w:p w14:paraId="6CAD1B2D" w14:textId="3B0E261E" w:rsidR="00436EB7" w:rsidRPr="00B205FD" w:rsidRDefault="00DD6230" w:rsidP="00DD6230">
      <w:pPr>
        <w:pStyle w:val="BodyText2NoSpacing"/>
        <w:numPr>
          <w:ilvl w:val="1"/>
          <w:numId w:val="18"/>
        </w:numPr>
      </w:pPr>
      <w:r w:rsidRPr="00B205FD">
        <w:t>V</w:t>
      </w:r>
      <w:r w:rsidR="009E51B0" w:rsidRPr="00B205FD">
        <w:t xml:space="preserve">entilation </w:t>
      </w:r>
    </w:p>
    <w:p w14:paraId="583BBA2A" w14:textId="2FDCD4DB" w:rsidR="009E51B0" w:rsidRPr="00B205FD" w:rsidRDefault="00DD6230" w:rsidP="00DD6230">
      <w:pPr>
        <w:pStyle w:val="BodyText2NoSpacing"/>
        <w:numPr>
          <w:ilvl w:val="1"/>
          <w:numId w:val="18"/>
        </w:numPr>
      </w:pPr>
      <w:r w:rsidRPr="00B205FD">
        <w:t>A</w:t>
      </w:r>
      <w:r w:rsidR="009E51B0" w:rsidRPr="00B205FD">
        <w:t xml:space="preserve">nd other measures where </w:t>
      </w:r>
      <w:r w:rsidR="00436EB7" w:rsidRPr="00B205FD">
        <w:t>appropriate (as advised)</w:t>
      </w:r>
    </w:p>
    <w:p w14:paraId="7AAEA05F" w14:textId="03FCA46D" w:rsidR="009E51B0" w:rsidRPr="00B205FD" w:rsidRDefault="009E51B0" w:rsidP="00436EB7">
      <w:pPr>
        <w:pStyle w:val="NormalWeb"/>
        <w:numPr>
          <w:ilvl w:val="0"/>
          <w:numId w:val="18"/>
        </w:numPr>
        <w:jc w:val="both"/>
        <w:rPr>
          <w:rFonts w:ascii="Arial" w:eastAsiaTheme="minorHAnsi" w:hAnsi="Arial" w:cs="Arial"/>
          <w:color w:val="000000"/>
          <w:sz w:val="23"/>
          <w:szCs w:val="23"/>
          <w:lang w:eastAsia="en-US"/>
        </w:rPr>
      </w:pPr>
      <w:r w:rsidRPr="00B205FD">
        <w:rPr>
          <w:rFonts w:ascii="Arial" w:eastAsiaTheme="minorHAnsi" w:hAnsi="Arial" w:cs="Arial"/>
          <w:color w:val="000000"/>
          <w:sz w:val="23"/>
          <w:szCs w:val="23"/>
          <w:lang w:eastAsia="en-US"/>
        </w:rPr>
        <w:t xml:space="preserve">in all settings that are unable to be delivered as COVID-19 secure, all hospital staff (both in clinical and non-clinical roles), when not otherwise required to use personal protective equipment, should wear a </w:t>
      </w:r>
      <w:r w:rsidR="00436EB7" w:rsidRPr="00B205FD">
        <w:rPr>
          <w:rFonts w:ascii="Arial" w:eastAsiaTheme="minorHAnsi" w:hAnsi="Arial" w:cs="Arial"/>
          <w:color w:val="000000"/>
          <w:sz w:val="23"/>
          <w:szCs w:val="23"/>
          <w:lang w:eastAsia="en-US"/>
        </w:rPr>
        <w:t>fluid resistant surgical mask</w:t>
      </w:r>
      <w:r w:rsidRPr="00B205FD">
        <w:rPr>
          <w:rFonts w:ascii="Arial" w:eastAsiaTheme="minorHAnsi" w:hAnsi="Arial" w:cs="Arial"/>
          <w:color w:val="000000"/>
          <w:sz w:val="23"/>
          <w:szCs w:val="23"/>
          <w:lang w:eastAsia="en-US"/>
        </w:rPr>
        <w:t>; worn to prevent the spread of infection from the wearer</w:t>
      </w:r>
      <w:r w:rsidR="00436EB7" w:rsidRPr="00B205FD">
        <w:rPr>
          <w:rFonts w:ascii="Arial" w:eastAsiaTheme="minorHAnsi" w:hAnsi="Arial" w:cs="Arial"/>
          <w:color w:val="000000"/>
          <w:sz w:val="23"/>
          <w:szCs w:val="23"/>
          <w:lang w:eastAsia="en-US"/>
        </w:rPr>
        <w:t>.  For example, to and from breaks, to and from workplace, break out areas and public areas.</w:t>
      </w:r>
      <w:r w:rsidR="00B276A2" w:rsidRPr="00B205FD">
        <w:rPr>
          <w:rFonts w:ascii="Arial" w:eastAsiaTheme="minorHAnsi" w:hAnsi="Arial" w:cs="Arial"/>
          <w:color w:val="000000"/>
          <w:sz w:val="23"/>
          <w:szCs w:val="23"/>
          <w:lang w:eastAsia="en-US"/>
        </w:rPr>
        <w:t xml:space="preserve"> </w:t>
      </w:r>
    </w:p>
    <w:p w14:paraId="184B6050" w14:textId="4E024A9B" w:rsidR="009E51B0" w:rsidRPr="00B205FD" w:rsidRDefault="009E51B0" w:rsidP="00923C77">
      <w:pPr>
        <w:pStyle w:val="NormalWeb"/>
        <w:numPr>
          <w:ilvl w:val="0"/>
          <w:numId w:val="18"/>
        </w:numPr>
        <w:rPr>
          <w:rFonts w:ascii="Arial" w:eastAsiaTheme="minorHAnsi" w:hAnsi="Arial" w:cs="Arial"/>
          <w:color w:val="000000"/>
          <w:sz w:val="23"/>
          <w:szCs w:val="23"/>
          <w:lang w:eastAsia="en-US"/>
        </w:rPr>
      </w:pPr>
      <w:r w:rsidRPr="00B205FD">
        <w:rPr>
          <w:rFonts w:ascii="Arial" w:eastAsiaTheme="minorHAnsi" w:hAnsi="Arial" w:cs="Arial"/>
          <w:color w:val="000000"/>
          <w:sz w:val="23"/>
          <w:szCs w:val="23"/>
          <w:lang w:eastAsia="en-US"/>
        </w:rPr>
        <w:t>visitors and outpatients to hospital settings should wear a form of face covering for the same reason, to prevent the spread of infection from the wearer</w:t>
      </w:r>
      <w:r w:rsidR="00B276A2" w:rsidRPr="00B205FD">
        <w:rPr>
          <w:rFonts w:ascii="Arial" w:eastAsiaTheme="minorHAnsi" w:hAnsi="Arial" w:cs="Arial"/>
          <w:color w:val="000000"/>
          <w:sz w:val="23"/>
          <w:szCs w:val="23"/>
          <w:lang w:eastAsia="en-US"/>
        </w:rPr>
        <w:t xml:space="preserve"> </w:t>
      </w:r>
    </w:p>
    <w:p w14:paraId="1EBAA406" w14:textId="4488699F" w:rsidR="009E51B0" w:rsidRPr="00B205FD" w:rsidRDefault="009E51B0" w:rsidP="00923C77">
      <w:pPr>
        <w:pStyle w:val="NormalWeb"/>
        <w:numPr>
          <w:ilvl w:val="0"/>
          <w:numId w:val="18"/>
        </w:numPr>
        <w:rPr>
          <w:rFonts w:ascii="Arial" w:eastAsiaTheme="minorHAnsi" w:hAnsi="Arial" w:cs="Arial"/>
          <w:color w:val="000000"/>
          <w:sz w:val="23"/>
          <w:szCs w:val="23"/>
          <w:lang w:eastAsia="en-US"/>
        </w:rPr>
      </w:pPr>
      <w:r w:rsidRPr="00B205FD">
        <w:rPr>
          <w:rFonts w:ascii="Arial" w:eastAsiaTheme="minorHAnsi" w:hAnsi="Arial" w:cs="Arial"/>
          <w:color w:val="000000"/>
          <w:sz w:val="23"/>
          <w:szCs w:val="23"/>
          <w:lang w:eastAsia="en-US"/>
        </w:rPr>
        <w:t xml:space="preserve">The recommendation is for Type II  </w:t>
      </w:r>
      <w:r w:rsidR="00436EB7" w:rsidRPr="00B205FD">
        <w:rPr>
          <w:rFonts w:ascii="Arial" w:eastAsiaTheme="minorHAnsi" w:hAnsi="Arial" w:cs="Arial"/>
          <w:color w:val="000000"/>
          <w:sz w:val="23"/>
          <w:szCs w:val="23"/>
          <w:lang w:eastAsia="en-US"/>
        </w:rPr>
        <w:t>Fluid Resistant Surgical Mask (FRSM) worn</w:t>
      </w:r>
      <w:r w:rsidRPr="00B205FD">
        <w:rPr>
          <w:rFonts w:ascii="Arial" w:eastAsiaTheme="minorHAnsi" w:hAnsi="Arial" w:cs="Arial"/>
          <w:color w:val="000000"/>
          <w:sz w:val="23"/>
          <w:szCs w:val="23"/>
          <w:lang w:eastAsia="en-US"/>
        </w:rPr>
        <w:t xml:space="preserve"> to prevent the spread of infection from the wearer. If Type IIR facemasks are more readily available, and there are no local supply issues for their use as personal protective equipment, then these can be used as an alternative to Type I or Type II masks.</w:t>
      </w:r>
      <w:r w:rsidR="00B276A2" w:rsidRPr="00B205FD">
        <w:rPr>
          <w:rFonts w:ascii="Arial" w:eastAsiaTheme="minorHAnsi" w:hAnsi="Arial" w:cs="Arial"/>
          <w:color w:val="000000"/>
          <w:sz w:val="23"/>
          <w:szCs w:val="23"/>
          <w:lang w:eastAsia="en-US"/>
        </w:rPr>
        <w:t xml:space="preserve"> </w:t>
      </w:r>
      <w:r w:rsidR="00436EB7" w:rsidRPr="00B205FD">
        <w:rPr>
          <w:rFonts w:ascii="Arial" w:eastAsiaTheme="minorHAnsi" w:hAnsi="Arial" w:cs="Arial"/>
          <w:color w:val="000000"/>
          <w:sz w:val="23"/>
          <w:szCs w:val="23"/>
          <w:lang w:eastAsia="en-US"/>
        </w:rPr>
        <w:t>In the event of shortages of</w:t>
      </w:r>
      <w:r w:rsidR="00B276A2" w:rsidRPr="00B205FD">
        <w:rPr>
          <w:rFonts w:ascii="Arial" w:eastAsiaTheme="minorHAnsi" w:hAnsi="Arial" w:cs="Arial"/>
          <w:color w:val="000000"/>
          <w:sz w:val="23"/>
          <w:szCs w:val="23"/>
          <w:lang w:eastAsia="en-US"/>
        </w:rPr>
        <w:t xml:space="preserve"> </w:t>
      </w:r>
      <w:r w:rsidR="00436EB7" w:rsidRPr="00B205FD">
        <w:rPr>
          <w:rFonts w:ascii="Arial" w:eastAsiaTheme="minorHAnsi" w:hAnsi="Arial" w:cs="Arial"/>
          <w:color w:val="000000"/>
          <w:sz w:val="23"/>
          <w:szCs w:val="23"/>
          <w:lang w:eastAsia="en-US"/>
        </w:rPr>
        <w:t>any face mask an alternative will be advised</w:t>
      </w:r>
      <w:r w:rsidR="00B276A2" w:rsidRPr="00B205FD">
        <w:rPr>
          <w:rFonts w:ascii="Arial" w:eastAsiaTheme="minorHAnsi" w:hAnsi="Arial" w:cs="Arial"/>
          <w:color w:val="000000"/>
          <w:sz w:val="23"/>
          <w:szCs w:val="23"/>
          <w:lang w:eastAsia="en-US"/>
        </w:rPr>
        <w:t>, always refer to local IPC</w:t>
      </w:r>
      <w:r w:rsidR="00436EB7" w:rsidRPr="00B205FD">
        <w:rPr>
          <w:rFonts w:ascii="Arial" w:eastAsiaTheme="minorHAnsi" w:hAnsi="Arial" w:cs="Arial"/>
          <w:color w:val="000000"/>
          <w:sz w:val="23"/>
          <w:szCs w:val="23"/>
          <w:lang w:eastAsia="en-US"/>
        </w:rPr>
        <w:t>.</w:t>
      </w:r>
    </w:p>
    <w:p w14:paraId="79332E2D" w14:textId="16397A1D" w:rsidR="009E51B0" w:rsidRPr="00B205FD" w:rsidRDefault="009E51B0" w:rsidP="00923C77">
      <w:pPr>
        <w:pStyle w:val="NormalWeb"/>
        <w:numPr>
          <w:ilvl w:val="0"/>
          <w:numId w:val="18"/>
        </w:numPr>
        <w:rPr>
          <w:rFonts w:ascii="Arial" w:eastAsiaTheme="minorHAnsi" w:hAnsi="Arial" w:cs="Arial"/>
          <w:color w:val="000000"/>
          <w:sz w:val="23"/>
          <w:szCs w:val="23"/>
          <w:lang w:eastAsia="en-US"/>
        </w:rPr>
      </w:pPr>
      <w:r w:rsidRPr="00B205FD">
        <w:rPr>
          <w:rFonts w:ascii="Arial" w:eastAsiaTheme="minorHAnsi" w:hAnsi="Arial" w:cs="Arial"/>
          <w:color w:val="000000"/>
          <w:sz w:val="23"/>
          <w:szCs w:val="23"/>
          <w:lang w:eastAsia="en-US"/>
        </w:rPr>
        <w:t xml:space="preserve">The extended use of face masks does not remove the need for other key bundles of measures to reduce the risk of transmission of SARS-CoV-2, including social/physical distancing, optimal hand hygiene, frequent surface decontamination, ventilation and other measures where appropriate. Reliance on individual (as opposed to bundles of) measures to reduce the risk of virus transmission is not </w:t>
      </w:r>
      <w:r w:rsidR="004D6F06" w:rsidRPr="00B205FD">
        <w:rPr>
          <w:rFonts w:ascii="Arial" w:eastAsiaTheme="minorHAnsi" w:hAnsi="Arial" w:cs="Arial"/>
          <w:color w:val="000000"/>
          <w:sz w:val="23"/>
          <w:szCs w:val="23"/>
          <w:lang w:eastAsia="en-US"/>
        </w:rPr>
        <w:t>enough</w:t>
      </w:r>
      <w:r w:rsidRPr="00B205FD">
        <w:rPr>
          <w:rFonts w:ascii="Arial" w:eastAsiaTheme="minorHAnsi" w:hAnsi="Arial" w:cs="Arial"/>
          <w:color w:val="000000"/>
          <w:sz w:val="23"/>
          <w:szCs w:val="23"/>
          <w:lang w:eastAsia="en-US"/>
        </w:rPr>
        <w:t>.</w:t>
      </w:r>
      <w:r w:rsidR="00B276A2" w:rsidRPr="00B205FD">
        <w:rPr>
          <w:rFonts w:ascii="Arial" w:eastAsiaTheme="minorHAnsi" w:hAnsi="Arial" w:cs="Arial"/>
          <w:color w:val="000000"/>
          <w:sz w:val="23"/>
          <w:szCs w:val="23"/>
          <w:lang w:eastAsia="en-US"/>
        </w:rPr>
        <w:t xml:space="preserve">  </w:t>
      </w:r>
    </w:p>
    <w:p w14:paraId="69593E52" w14:textId="77777777" w:rsidR="009E51B0" w:rsidRPr="00B205FD" w:rsidRDefault="009E51B0" w:rsidP="009E51B0">
      <w:pPr>
        <w:spacing w:after="160"/>
        <w:rPr>
          <w:rFonts w:cs="Arial"/>
          <w:color w:val="000000"/>
          <w:sz w:val="23"/>
          <w:szCs w:val="23"/>
        </w:rPr>
      </w:pPr>
    </w:p>
    <w:p w14:paraId="6C076930" w14:textId="15EFDD33" w:rsidR="00E3502C" w:rsidRPr="00B205FD" w:rsidRDefault="00E3502C" w:rsidP="009E51B0">
      <w:pPr>
        <w:pStyle w:val="Heading2Numbered"/>
      </w:pPr>
      <w:r w:rsidRPr="00B205FD">
        <w:t xml:space="preserve">Environmental </w:t>
      </w:r>
      <w:r w:rsidR="00EA5D15" w:rsidRPr="00B205FD">
        <w:t xml:space="preserve">cleaning and </w:t>
      </w:r>
      <w:r w:rsidRPr="00B205FD">
        <w:t xml:space="preserve">decontamination </w:t>
      </w:r>
    </w:p>
    <w:p w14:paraId="735B4182" w14:textId="6A19C4A4" w:rsidR="00E3502C" w:rsidRPr="00B205FD" w:rsidRDefault="00E3502C" w:rsidP="005F6C99">
      <w:pPr>
        <w:autoSpaceDE w:val="0"/>
        <w:autoSpaceDN w:val="0"/>
        <w:adjustRightInd w:val="0"/>
        <w:jc w:val="both"/>
        <w:rPr>
          <w:rFonts w:cs="Arial"/>
          <w:color w:val="000000"/>
          <w:sz w:val="23"/>
          <w:szCs w:val="23"/>
        </w:rPr>
      </w:pPr>
      <w:r w:rsidRPr="00B205FD">
        <w:rPr>
          <w:rFonts w:cs="Arial"/>
          <w:color w:val="000000"/>
          <w:sz w:val="23"/>
          <w:szCs w:val="23"/>
        </w:rPr>
        <w:t xml:space="preserve">There is evidence for other coronaviruses of the potential for widespread contamination of patient rooms or environments, so effective cleaning and decontamination is vital. The frequency of cleaning the care environment in designated COVID-19 care areas should be </w:t>
      </w:r>
      <w:r w:rsidR="00EA5D15" w:rsidRPr="00B205FD">
        <w:rPr>
          <w:rFonts w:cs="Arial"/>
          <w:color w:val="000000"/>
          <w:sz w:val="23"/>
          <w:szCs w:val="23"/>
        </w:rPr>
        <w:t>for</w:t>
      </w:r>
      <w:r w:rsidRPr="00B205FD">
        <w:rPr>
          <w:rFonts w:cs="Arial"/>
          <w:color w:val="000000"/>
          <w:sz w:val="23"/>
          <w:szCs w:val="23"/>
        </w:rPr>
        <w:t xml:space="preserve">, single rooms, cohort areas and clinical rooms must be decontaminated (using </w:t>
      </w:r>
      <w:r w:rsidR="00EA5D15" w:rsidRPr="00B205FD">
        <w:rPr>
          <w:rFonts w:cs="Arial"/>
          <w:color w:val="000000"/>
          <w:sz w:val="23"/>
          <w:szCs w:val="23"/>
        </w:rPr>
        <w:t xml:space="preserve">a combined detergent </w:t>
      </w:r>
      <w:r w:rsidRPr="00B205FD">
        <w:rPr>
          <w:rFonts w:cs="Arial"/>
          <w:color w:val="000000"/>
          <w:sz w:val="23"/>
          <w:szCs w:val="23"/>
        </w:rPr>
        <w:t>chlorine</w:t>
      </w:r>
      <w:r w:rsidR="00EA5D15" w:rsidRPr="00B205FD">
        <w:rPr>
          <w:rFonts w:cs="Arial"/>
          <w:color w:val="000000"/>
          <w:sz w:val="23"/>
          <w:szCs w:val="23"/>
        </w:rPr>
        <w:t xml:space="preserve"> solution</w:t>
      </w:r>
      <w:r w:rsidRPr="00B205FD">
        <w:rPr>
          <w:rFonts w:cs="Arial"/>
          <w:color w:val="000000"/>
          <w:sz w:val="23"/>
          <w:szCs w:val="23"/>
        </w:rPr>
        <w:t xml:space="preserve"> at 1000ppm) at least twice daily. </w:t>
      </w:r>
      <w:r w:rsidR="004D6F06" w:rsidRPr="00B205FD">
        <w:rPr>
          <w:rFonts w:cs="Arial"/>
          <w:color w:val="000000"/>
          <w:sz w:val="23"/>
          <w:szCs w:val="23"/>
        </w:rPr>
        <w:t>A suitable alternative can be used in agreement with IPC lead, this may vary regionally/nationally.</w:t>
      </w:r>
    </w:p>
    <w:p w14:paraId="0EED07CC" w14:textId="77777777" w:rsidR="00E3502C" w:rsidRPr="00B205FD" w:rsidRDefault="00E3502C" w:rsidP="005F6C99">
      <w:pPr>
        <w:autoSpaceDE w:val="0"/>
        <w:autoSpaceDN w:val="0"/>
        <w:adjustRightInd w:val="0"/>
        <w:jc w:val="both"/>
        <w:rPr>
          <w:rFonts w:cs="Arial"/>
          <w:color w:val="000000"/>
          <w:sz w:val="23"/>
          <w:szCs w:val="23"/>
        </w:rPr>
      </w:pPr>
    </w:p>
    <w:p w14:paraId="3650E26B" w14:textId="77777777" w:rsidR="00E3502C" w:rsidRPr="00B205FD" w:rsidRDefault="00E3502C" w:rsidP="005F6C99">
      <w:pPr>
        <w:autoSpaceDE w:val="0"/>
        <w:autoSpaceDN w:val="0"/>
        <w:adjustRightInd w:val="0"/>
        <w:jc w:val="both"/>
        <w:rPr>
          <w:rFonts w:cs="Arial"/>
          <w:color w:val="000000"/>
          <w:sz w:val="23"/>
          <w:szCs w:val="23"/>
        </w:rPr>
      </w:pPr>
      <w:r w:rsidRPr="00B205FD">
        <w:rPr>
          <w:rFonts w:cs="Arial"/>
          <w:color w:val="000000"/>
          <w:sz w:val="23"/>
          <w:szCs w:val="23"/>
        </w:rPr>
        <w:t xml:space="preserve">Rooms/areas where PPE is removed must be decontaminated, ideally timed to coincide with periods immediately after PPE removal by groups of staff (at least twice daily). </w:t>
      </w:r>
    </w:p>
    <w:p w14:paraId="580AFD62" w14:textId="77777777" w:rsidR="00E3502C" w:rsidRPr="00B205FD" w:rsidRDefault="00E3502C" w:rsidP="00E3502C">
      <w:pPr>
        <w:autoSpaceDE w:val="0"/>
        <w:autoSpaceDN w:val="0"/>
        <w:adjustRightInd w:val="0"/>
        <w:rPr>
          <w:rFonts w:cs="Arial"/>
          <w:color w:val="000000"/>
          <w:sz w:val="23"/>
          <w:szCs w:val="23"/>
        </w:rPr>
      </w:pPr>
    </w:p>
    <w:p w14:paraId="417BA7C3" w14:textId="51B8324A" w:rsidR="00EA5D15" w:rsidRDefault="008B1957" w:rsidP="005F6C99">
      <w:pPr>
        <w:pStyle w:val="ListParagraph"/>
        <w:numPr>
          <w:ilvl w:val="0"/>
          <w:numId w:val="21"/>
        </w:numPr>
        <w:autoSpaceDE w:val="0"/>
        <w:autoSpaceDN w:val="0"/>
        <w:adjustRightInd w:val="0"/>
        <w:jc w:val="both"/>
        <w:rPr>
          <w:rFonts w:cs="Arial"/>
          <w:color w:val="000000"/>
          <w:sz w:val="23"/>
          <w:szCs w:val="23"/>
        </w:rPr>
      </w:pPr>
      <w:r w:rsidRPr="00B205FD">
        <w:rPr>
          <w:rFonts w:cs="Arial"/>
          <w:color w:val="000000"/>
          <w:sz w:val="23"/>
          <w:szCs w:val="23"/>
        </w:rPr>
        <w:t>t</w:t>
      </w:r>
      <w:r w:rsidR="00E3502C" w:rsidRPr="00B205FD">
        <w:rPr>
          <w:rFonts w:cs="Arial"/>
          <w:color w:val="000000"/>
          <w:sz w:val="23"/>
          <w:szCs w:val="23"/>
        </w:rPr>
        <w:t xml:space="preserve">he increased frequency of decontamination/cleaning should be incorporated into the environmental decontamination schedules </w:t>
      </w:r>
      <w:r w:rsidR="00EA5D15" w:rsidRPr="00B205FD">
        <w:rPr>
          <w:rFonts w:cs="Arial"/>
          <w:color w:val="000000"/>
          <w:sz w:val="23"/>
          <w:szCs w:val="23"/>
        </w:rPr>
        <w:t>(using a combined detergent chlorine solution at 1000ppm)</w:t>
      </w:r>
      <w:r w:rsidR="00E3502C" w:rsidRPr="00B205FD">
        <w:rPr>
          <w:rFonts w:cs="Arial"/>
          <w:color w:val="000000"/>
          <w:sz w:val="23"/>
          <w:szCs w:val="23"/>
        </w:rPr>
        <w:t xml:space="preserve"> for all areas, including where there may be higher environmental contamination rates. </w:t>
      </w:r>
    </w:p>
    <w:p w14:paraId="7275EE35" w14:textId="1D125484" w:rsidR="004C3954" w:rsidRPr="00A73840" w:rsidRDefault="00321105" w:rsidP="005F6C99">
      <w:pPr>
        <w:pStyle w:val="ListParagraph"/>
        <w:numPr>
          <w:ilvl w:val="0"/>
          <w:numId w:val="21"/>
        </w:numPr>
        <w:autoSpaceDE w:val="0"/>
        <w:autoSpaceDN w:val="0"/>
        <w:adjustRightInd w:val="0"/>
        <w:jc w:val="both"/>
        <w:rPr>
          <w:rFonts w:cs="Arial"/>
          <w:color w:val="000000"/>
          <w:sz w:val="23"/>
          <w:szCs w:val="23"/>
        </w:rPr>
      </w:pPr>
      <w:r w:rsidRPr="00A73840">
        <w:rPr>
          <w:rFonts w:cs="Arial"/>
          <w:color w:val="000000"/>
          <w:sz w:val="23"/>
          <w:szCs w:val="23"/>
        </w:rPr>
        <w:t>Communal toilets in in-patient</w:t>
      </w:r>
      <w:r w:rsidR="00F25E2B" w:rsidRPr="00A73840">
        <w:rPr>
          <w:rFonts w:cs="Arial"/>
          <w:color w:val="000000"/>
          <w:sz w:val="23"/>
          <w:szCs w:val="23"/>
        </w:rPr>
        <w:t xml:space="preserve"> areas must be cleaned </w:t>
      </w:r>
      <w:r w:rsidR="00A73840" w:rsidRPr="00A73840">
        <w:rPr>
          <w:rFonts w:cs="Arial"/>
          <w:color w:val="000000"/>
          <w:sz w:val="23"/>
          <w:szCs w:val="23"/>
        </w:rPr>
        <w:t>after</w:t>
      </w:r>
      <w:r w:rsidR="00F25E2B" w:rsidRPr="00A73840">
        <w:rPr>
          <w:rFonts w:cs="Arial"/>
          <w:color w:val="000000"/>
          <w:sz w:val="23"/>
          <w:szCs w:val="23"/>
        </w:rPr>
        <w:t xml:space="preserve"> each use</w:t>
      </w:r>
      <w:r w:rsidR="004C3954" w:rsidRPr="00A73840">
        <w:rPr>
          <w:rFonts w:cs="Arial"/>
          <w:color w:val="000000"/>
          <w:sz w:val="23"/>
          <w:szCs w:val="23"/>
        </w:rPr>
        <w:t>.</w:t>
      </w:r>
    </w:p>
    <w:p w14:paraId="278820E1" w14:textId="6E9E2458" w:rsidR="004C3954" w:rsidRPr="00A73840" w:rsidRDefault="004C3954" w:rsidP="005F6C99">
      <w:pPr>
        <w:pStyle w:val="ListParagraph"/>
        <w:numPr>
          <w:ilvl w:val="0"/>
          <w:numId w:val="21"/>
        </w:numPr>
        <w:autoSpaceDE w:val="0"/>
        <w:autoSpaceDN w:val="0"/>
        <w:adjustRightInd w:val="0"/>
        <w:jc w:val="both"/>
        <w:rPr>
          <w:rFonts w:cs="Arial"/>
          <w:color w:val="000000"/>
          <w:sz w:val="23"/>
          <w:szCs w:val="23"/>
        </w:rPr>
      </w:pPr>
      <w:r w:rsidRPr="00A73840">
        <w:rPr>
          <w:rFonts w:cs="Arial"/>
          <w:color w:val="000000"/>
          <w:sz w:val="23"/>
          <w:szCs w:val="23"/>
        </w:rPr>
        <w:lastRenderedPageBreak/>
        <w:t xml:space="preserve">Cleaning means a </w:t>
      </w:r>
      <w:r w:rsidR="00057796" w:rsidRPr="00A73840">
        <w:rPr>
          <w:rFonts w:cs="Arial"/>
          <w:color w:val="000000"/>
          <w:sz w:val="23"/>
          <w:szCs w:val="23"/>
        </w:rPr>
        <w:t>clean of all touch points and a full clean of any visibly soiled items</w:t>
      </w:r>
    </w:p>
    <w:p w14:paraId="226E273D" w14:textId="182ADCD5" w:rsidR="00321105" w:rsidRPr="00A73840" w:rsidRDefault="004C3954" w:rsidP="005F6C99">
      <w:pPr>
        <w:pStyle w:val="ListParagraph"/>
        <w:numPr>
          <w:ilvl w:val="0"/>
          <w:numId w:val="21"/>
        </w:numPr>
        <w:autoSpaceDE w:val="0"/>
        <w:autoSpaceDN w:val="0"/>
        <w:adjustRightInd w:val="0"/>
        <w:jc w:val="both"/>
        <w:rPr>
          <w:rFonts w:cs="Arial"/>
          <w:color w:val="000000"/>
          <w:sz w:val="23"/>
          <w:szCs w:val="23"/>
        </w:rPr>
      </w:pPr>
      <w:r w:rsidRPr="00A73840">
        <w:rPr>
          <w:rFonts w:cs="Arial"/>
          <w:color w:val="000000"/>
          <w:sz w:val="23"/>
          <w:szCs w:val="23"/>
        </w:rPr>
        <w:t>C</w:t>
      </w:r>
      <w:r w:rsidR="00FD4DD8" w:rsidRPr="00A73840">
        <w:rPr>
          <w:rFonts w:cs="Arial"/>
          <w:color w:val="000000"/>
          <w:sz w:val="23"/>
          <w:szCs w:val="23"/>
        </w:rPr>
        <w:t xml:space="preserve">onsideration needs to be </w:t>
      </w:r>
      <w:r w:rsidR="00057796" w:rsidRPr="00A73840">
        <w:rPr>
          <w:rFonts w:cs="Arial"/>
          <w:color w:val="000000"/>
          <w:sz w:val="23"/>
          <w:szCs w:val="23"/>
        </w:rPr>
        <w:t>given on</w:t>
      </w:r>
      <w:r w:rsidR="00FD4DD8" w:rsidRPr="00A73840">
        <w:rPr>
          <w:rFonts w:cs="Arial"/>
          <w:color w:val="000000"/>
          <w:sz w:val="23"/>
          <w:szCs w:val="23"/>
        </w:rPr>
        <w:t xml:space="preserve"> implement</w:t>
      </w:r>
      <w:r w:rsidR="00057796" w:rsidRPr="00A73840">
        <w:rPr>
          <w:rFonts w:cs="Arial"/>
          <w:color w:val="000000"/>
          <w:sz w:val="23"/>
          <w:szCs w:val="23"/>
        </w:rPr>
        <w:t>ing</w:t>
      </w:r>
      <w:r w:rsidR="00FD4DD8" w:rsidRPr="00A73840">
        <w:rPr>
          <w:rFonts w:cs="Arial"/>
          <w:color w:val="000000"/>
          <w:sz w:val="23"/>
          <w:szCs w:val="23"/>
        </w:rPr>
        <w:t xml:space="preserve"> this practice, some </w:t>
      </w:r>
      <w:r w:rsidR="00970DDA" w:rsidRPr="00A73840">
        <w:rPr>
          <w:rFonts w:cs="Arial"/>
          <w:color w:val="000000"/>
          <w:sz w:val="23"/>
          <w:szCs w:val="23"/>
        </w:rPr>
        <w:t>examples of how this can be achieved are</w:t>
      </w:r>
      <w:r w:rsidR="00057796" w:rsidRPr="00A73840">
        <w:rPr>
          <w:rFonts w:cs="Arial"/>
          <w:color w:val="000000"/>
          <w:sz w:val="23"/>
          <w:szCs w:val="23"/>
        </w:rPr>
        <w:t xml:space="preserve"> detailed below</w:t>
      </w:r>
      <w:r w:rsidR="00970DDA" w:rsidRPr="00A73840">
        <w:rPr>
          <w:rFonts w:cs="Arial"/>
          <w:color w:val="000000"/>
          <w:sz w:val="23"/>
          <w:szCs w:val="23"/>
        </w:rPr>
        <w:t>:</w:t>
      </w:r>
    </w:p>
    <w:p w14:paraId="6F807F87" w14:textId="4689DFEA" w:rsidR="00865F74" w:rsidRPr="00A73840" w:rsidRDefault="00865F74" w:rsidP="00865F74">
      <w:pPr>
        <w:pStyle w:val="ListParagraph"/>
        <w:numPr>
          <w:ilvl w:val="1"/>
          <w:numId w:val="21"/>
        </w:numPr>
        <w:autoSpaceDE w:val="0"/>
        <w:autoSpaceDN w:val="0"/>
        <w:adjustRightInd w:val="0"/>
        <w:jc w:val="both"/>
        <w:rPr>
          <w:rFonts w:cs="Arial"/>
          <w:color w:val="000000"/>
          <w:sz w:val="23"/>
          <w:szCs w:val="23"/>
        </w:rPr>
      </w:pPr>
      <w:r w:rsidRPr="00A73840">
        <w:rPr>
          <w:rFonts w:cs="Arial"/>
          <w:color w:val="000000"/>
          <w:sz w:val="23"/>
          <w:szCs w:val="23"/>
        </w:rPr>
        <w:t>An assessment of additional</w:t>
      </w:r>
      <w:r w:rsidR="00BE5CCD" w:rsidRPr="00A73840">
        <w:rPr>
          <w:rFonts w:cs="Arial"/>
          <w:color w:val="000000"/>
          <w:sz w:val="23"/>
          <w:szCs w:val="23"/>
        </w:rPr>
        <w:t xml:space="preserve"> </w:t>
      </w:r>
      <w:r w:rsidRPr="00A73840">
        <w:rPr>
          <w:rFonts w:cs="Arial"/>
          <w:color w:val="000000"/>
          <w:sz w:val="23"/>
          <w:szCs w:val="23"/>
        </w:rPr>
        <w:t xml:space="preserve">labour </w:t>
      </w:r>
      <w:r w:rsidR="00BE5CCD" w:rsidRPr="00A73840">
        <w:rPr>
          <w:rFonts w:cs="Arial"/>
          <w:color w:val="000000"/>
          <w:sz w:val="23"/>
          <w:szCs w:val="23"/>
        </w:rPr>
        <w:t>requirements</w:t>
      </w:r>
      <w:r w:rsidRPr="00A73840">
        <w:rPr>
          <w:rFonts w:cs="Arial"/>
          <w:color w:val="000000"/>
          <w:sz w:val="23"/>
          <w:szCs w:val="23"/>
        </w:rPr>
        <w:t xml:space="preserve"> to clean </w:t>
      </w:r>
      <w:r w:rsidR="00BE5CCD" w:rsidRPr="00A73840">
        <w:rPr>
          <w:rFonts w:cs="Arial"/>
          <w:color w:val="000000"/>
          <w:sz w:val="23"/>
          <w:szCs w:val="23"/>
        </w:rPr>
        <w:t>communal toilets in in-patient wards after each use.</w:t>
      </w:r>
      <w:r w:rsidR="003B630C" w:rsidRPr="00A73840">
        <w:rPr>
          <w:rFonts w:cs="Arial"/>
          <w:color w:val="000000"/>
          <w:sz w:val="23"/>
          <w:szCs w:val="23"/>
        </w:rPr>
        <w:t>24/7</w:t>
      </w:r>
      <w:r w:rsidR="00A06BFE" w:rsidRPr="00A73840">
        <w:rPr>
          <w:rFonts w:cs="Arial"/>
          <w:color w:val="000000"/>
          <w:sz w:val="23"/>
          <w:szCs w:val="23"/>
        </w:rPr>
        <w:t xml:space="preserve"> subject to the availability of funding</w:t>
      </w:r>
    </w:p>
    <w:p w14:paraId="52B148B4" w14:textId="371A977F" w:rsidR="00970DDA" w:rsidRPr="00A73840" w:rsidRDefault="00970DDA" w:rsidP="00970DDA">
      <w:pPr>
        <w:pStyle w:val="ListParagraph"/>
        <w:numPr>
          <w:ilvl w:val="1"/>
          <w:numId w:val="21"/>
        </w:numPr>
        <w:autoSpaceDE w:val="0"/>
        <w:autoSpaceDN w:val="0"/>
        <w:adjustRightInd w:val="0"/>
        <w:jc w:val="both"/>
        <w:rPr>
          <w:rFonts w:cs="Arial"/>
          <w:color w:val="000000"/>
          <w:sz w:val="23"/>
          <w:szCs w:val="23"/>
        </w:rPr>
      </w:pPr>
      <w:r w:rsidRPr="00A73840">
        <w:rPr>
          <w:rFonts w:cs="Arial"/>
          <w:color w:val="000000"/>
          <w:sz w:val="23"/>
          <w:szCs w:val="23"/>
        </w:rPr>
        <w:t xml:space="preserve">Additional cleaning </w:t>
      </w:r>
      <w:r w:rsidR="00F045DA" w:rsidRPr="00A73840">
        <w:rPr>
          <w:rFonts w:cs="Arial"/>
          <w:color w:val="000000"/>
          <w:sz w:val="23"/>
          <w:szCs w:val="23"/>
        </w:rPr>
        <w:t>colleagues</w:t>
      </w:r>
      <w:r w:rsidRPr="00A73840">
        <w:rPr>
          <w:rFonts w:cs="Arial"/>
          <w:color w:val="000000"/>
          <w:sz w:val="23"/>
          <w:szCs w:val="23"/>
        </w:rPr>
        <w:t xml:space="preserve"> employe</w:t>
      </w:r>
      <w:r w:rsidR="00F045DA" w:rsidRPr="00A73840">
        <w:rPr>
          <w:rFonts w:cs="Arial"/>
          <w:color w:val="000000"/>
          <w:sz w:val="23"/>
          <w:szCs w:val="23"/>
        </w:rPr>
        <w:t xml:space="preserve">d </w:t>
      </w:r>
      <w:r w:rsidR="00865F74" w:rsidRPr="00A73840">
        <w:rPr>
          <w:rFonts w:cs="Arial"/>
          <w:color w:val="000000"/>
          <w:sz w:val="23"/>
          <w:szCs w:val="23"/>
        </w:rPr>
        <w:t>dedicated to the additional toilet cleans required, o</w:t>
      </w:r>
      <w:r w:rsidR="003B630C" w:rsidRPr="00A73840">
        <w:rPr>
          <w:rFonts w:cs="Arial"/>
          <w:color w:val="000000"/>
          <w:sz w:val="23"/>
          <w:szCs w:val="23"/>
        </w:rPr>
        <w:t xml:space="preserve">r a </w:t>
      </w:r>
      <w:r w:rsidR="00925E58" w:rsidRPr="00A73840">
        <w:rPr>
          <w:rFonts w:cs="Arial"/>
          <w:color w:val="000000"/>
          <w:sz w:val="23"/>
          <w:szCs w:val="23"/>
        </w:rPr>
        <w:t>m</w:t>
      </w:r>
      <w:r w:rsidR="003B630C" w:rsidRPr="00A73840">
        <w:rPr>
          <w:rFonts w:cs="Arial"/>
          <w:color w:val="000000"/>
          <w:sz w:val="23"/>
          <w:szCs w:val="23"/>
        </w:rPr>
        <w:t xml:space="preserve">ix of dedicated cleaning teams and clinical colleagues who support </w:t>
      </w:r>
      <w:r w:rsidR="00925E58" w:rsidRPr="00A73840">
        <w:rPr>
          <w:rFonts w:cs="Arial"/>
          <w:color w:val="000000"/>
          <w:sz w:val="23"/>
          <w:szCs w:val="23"/>
        </w:rPr>
        <w:t>patients</w:t>
      </w:r>
      <w:r w:rsidR="003B630C" w:rsidRPr="00A73840">
        <w:rPr>
          <w:rFonts w:cs="Arial"/>
          <w:color w:val="000000"/>
          <w:sz w:val="23"/>
          <w:szCs w:val="23"/>
        </w:rPr>
        <w:t xml:space="preserve"> during toileting</w:t>
      </w:r>
    </w:p>
    <w:p w14:paraId="1232A201" w14:textId="1ECE96E7" w:rsidR="00186481" w:rsidRPr="00A73840" w:rsidRDefault="00186481" w:rsidP="00970DDA">
      <w:pPr>
        <w:pStyle w:val="ListParagraph"/>
        <w:numPr>
          <w:ilvl w:val="1"/>
          <w:numId w:val="21"/>
        </w:numPr>
        <w:autoSpaceDE w:val="0"/>
        <w:autoSpaceDN w:val="0"/>
        <w:adjustRightInd w:val="0"/>
        <w:jc w:val="both"/>
        <w:rPr>
          <w:rFonts w:cs="Arial"/>
          <w:color w:val="000000"/>
          <w:sz w:val="23"/>
          <w:szCs w:val="23"/>
        </w:rPr>
      </w:pPr>
      <w:r w:rsidRPr="00A73840">
        <w:rPr>
          <w:rFonts w:cs="Arial"/>
          <w:color w:val="000000"/>
          <w:sz w:val="23"/>
          <w:szCs w:val="23"/>
        </w:rPr>
        <w:t xml:space="preserve">Reallocation </w:t>
      </w:r>
      <w:r w:rsidR="0013254F" w:rsidRPr="00A73840">
        <w:rPr>
          <w:rFonts w:cs="Arial"/>
          <w:color w:val="000000"/>
          <w:sz w:val="23"/>
          <w:szCs w:val="23"/>
        </w:rPr>
        <w:t>of</w:t>
      </w:r>
      <w:r w:rsidRPr="00A73840">
        <w:rPr>
          <w:rFonts w:cs="Arial"/>
          <w:color w:val="000000"/>
          <w:sz w:val="23"/>
          <w:szCs w:val="23"/>
        </w:rPr>
        <w:t xml:space="preserve"> resources from </w:t>
      </w:r>
      <w:r w:rsidR="0013254F" w:rsidRPr="00A73840">
        <w:rPr>
          <w:rFonts w:cs="Arial"/>
          <w:color w:val="000000"/>
          <w:sz w:val="23"/>
          <w:szCs w:val="23"/>
        </w:rPr>
        <w:t>other parts</w:t>
      </w:r>
      <w:r w:rsidRPr="00A73840">
        <w:rPr>
          <w:rFonts w:cs="Arial"/>
          <w:color w:val="000000"/>
          <w:sz w:val="23"/>
          <w:szCs w:val="23"/>
        </w:rPr>
        <w:t xml:space="preserve"> of the estate</w:t>
      </w:r>
      <w:r w:rsidR="00702D26" w:rsidRPr="00A73840">
        <w:rPr>
          <w:rFonts w:cs="Arial"/>
          <w:color w:val="000000"/>
          <w:sz w:val="23"/>
          <w:szCs w:val="23"/>
        </w:rPr>
        <w:t xml:space="preserve"> to provide the additional cleans</w:t>
      </w:r>
    </w:p>
    <w:p w14:paraId="71CA825D" w14:textId="1A4FA6B3" w:rsidR="00925E58" w:rsidRPr="00A73840" w:rsidRDefault="00236B38" w:rsidP="00970DDA">
      <w:pPr>
        <w:pStyle w:val="ListParagraph"/>
        <w:numPr>
          <w:ilvl w:val="1"/>
          <w:numId w:val="21"/>
        </w:numPr>
        <w:autoSpaceDE w:val="0"/>
        <w:autoSpaceDN w:val="0"/>
        <w:adjustRightInd w:val="0"/>
        <w:jc w:val="both"/>
        <w:rPr>
          <w:rFonts w:cs="Arial"/>
          <w:color w:val="000000"/>
          <w:sz w:val="23"/>
          <w:szCs w:val="23"/>
        </w:rPr>
      </w:pPr>
      <w:r w:rsidRPr="00A73840">
        <w:rPr>
          <w:rFonts w:cs="Arial"/>
          <w:color w:val="000000"/>
          <w:sz w:val="23"/>
          <w:szCs w:val="23"/>
        </w:rPr>
        <w:t>Cleaning w</w:t>
      </w:r>
      <w:r w:rsidR="00925E58" w:rsidRPr="00A73840">
        <w:rPr>
          <w:rFonts w:cs="Arial"/>
          <w:color w:val="000000"/>
          <w:sz w:val="23"/>
          <w:szCs w:val="23"/>
        </w:rPr>
        <w:t xml:space="preserve">ipes provided for </w:t>
      </w:r>
      <w:r w:rsidRPr="00A73840">
        <w:rPr>
          <w:rFonts w:cs="Arial"/>
          <w:color w:val="000000"/>
          <w:sz w:val="23"/>
          <w:szCs w:val="23"/>
        </w:rPr>
        <w:t>self-cleaning</w:t>
      </w:r>
      <w:r w:rsidR="00925E58" w:rsidRPr="00A73840">
        <w:rPr>
          <w:rFonts w:cs="Arial"/>
          <w:color w:val="000000"/>
          <w:sz w:val="23"/>
          <w:szCs w:val="23"/>
        </w:rPr>
        <w:t xml:space="preserve"> of communal toilets in staff areas</w:t>
      </w:r>
    </w:p>
    <w:p w14:paraId="7CBAD134" w14:textId="5EA821A7" w:rsidR="003F1DC2" w:rsidRPr="00A73840" w:rsidRDefault="003F1DC2" w:rsidP="00970DDA">
      <w:pPr>
        <w:pStyle w:val="ListParagraph"/>
        <w:numPr>
          <w:ilvl w:val="1"/>
          <w:numId w:val="21"/>
        </w:numPr>
        <w:autoSpaceDE w:val="0"/>
        <w:autoSpaceDN w:val="0"/>
        <w:adjustRightInd w:val="0"/>
        <w:jc w:val="both"/>
        <w:rPr>
          <w:rFonts w:cs="Arial"/>
          <w:color w:val="000000"/>
          <w:sz w:val="23"/>
          <w:szCs w:val="23"/>
        </w:rPr>
      </w:pPr>
      <w:r w:rsidRPr="00A73840">
        <w:rPr>
          <w:rFonts w:cs="Arial"/>
          <w:color w:val="000000"/>
          <w:sz w:val="23"/>
          <w:szCs w:val="23"/>
        </w:rPr>
        <w:t xml:space="preserve">Clinical or ward housekeeping colleagues to provide the additional cleaning </w:t>
      </w:r>
      <w:r w:rsidR="00481C9E" w:rsidRPr="00A73840">
        <w:rPr>
          <w:rFonts w:cs="Arial"/>
          <w:color w:val="000000"/>
          <w:sz w:val="23"/>
          <w:szCs w:val="23"/>
        </w:rPr>
        <w:t>frequency</w:t>
      </w:r>
    </w:p>
    <w:p w14:paraId="5A830E7B" w14:textId="6171C8E7" w:rsidR="00236B38" w:rsidRPr="00A73840" w:rsidRDefault="00100057" w:rsidP="00970DDA">
      <w:pPr>
        <w:pStyle w:val="ListParagraph"/>
        <w:numPr>
          <w:ilvl w:val="1"/>
          <w:numId w:val="21"/>
        </w:numPr>
        <w:autoSpaceDE w:val="0"/>
        <w:autoSpaceDN w:val="0"/>
        <w:adjustRightInd w:val="0"/>
        <w:jc w:val="both"/>
        <w:rPr>
          <w:rFonts w:cs="Arial"/>
          <w:color w:val="000000"/>
          <w:sz w:val="23"/>
          <w:szCs w:val="23"/>
        </w:rPr>
      </w:pPr>
      <w:r w:rsidRPr="00A73840">
        <w:rPr>
          <w:rFonts w:cs="Arial"/>
          <w:color w:val="000000"/>
          <w:sz w:val="23"/>
          <w:szCs w:val="23"/>
        </w:rPr>
        <w:t>Use of tape to identify areas that have been cleaned / require cleaning to ensure compliance to the additional cleaning requirement</w:t>
      </w:r>
    </w:p>
    <w:p w14:paraId="7029FAE1" w14:textId="437425B8" w:rsidR="00702D26" w:rsidRPr="00A73840" w:rsidRDefault="003F1DC2" w:rsidP="007939E3">
      <w:pPr>
        <w:pStyle w:val="ListParagraph"/>
        <w:numPr>
          <w:ilvl w:val="1"/>
          <w:numId w:val="21"/>
        </w:numPr>
        <w:autoSpaceDE w:val="0"/>
        <w:autoSpaceDN w:val="0"/>
        <w:adjustRightInd w:val="0"/>
        <w:jc w:val="both"/>
        <w:rPr>
          <w:rFonts w:cs="Arial"/>
          <w:color w:val="000000"/>
          <w:sz w:val="23"/>
          <w:szCs w:val="23"/>
        </w:rPr>
      </w:pPr>
      <w:r w:rsidRPr="00A73840">
        <w:rPr>
          <w:rFonts w:cs="Arial"/>
          <w:color w:val="000000"/>
          <w:sz w:val="23"/>
          <w:szCs w:val="23"/>
        </w:rPr>
        <w:t>Any mixture of the above suggestions</w:t>
      </w:r>
    </w:p>
    <w:p w14:paraId="38A782A0" w14:textId="0C129F73" w:rsidR="00E3502C" w:rsidRPr="00B205FD" w:rsidRDefault="00E3502C" w:rsidP="005F6C99">
      <w:pPr>
        <w:pStyle w:val="ListParagraph"/>
        <w:numPr>
          <w:ilvl w:val="0"/>
          <w:numId w:val="21"/>
        </w:numPr>
        <w:autoSpaceDE w:val="0"/>
        <w:autoSpaceDN w:val="0"/>
        <w:adjustRightInd w:val="0"/>
        <w:jc w:val="both"/>
        <w:rPr>
          <w:rFonts w:cs="Arial"/>
          <w:color w:val="000000"/>
          <w:sz w:val="23"/>
          <w:szCs w:val="23"/>
        </w:rPr>
      </w:pPr>
      <w:r w:rsidRPr="00B205FD">
        <w:rPr>
          <w:rFonts w:cs="Arial"/>
          <w:color w:val="000000"/>
          <w:sz w:val="23"/>
          <w:szCs w:val="23"/>
        </w:rPr>
        <w:t xml:space="preserve">Opportunities for cleaning of frequently touched surfaces multiple times (more than twice a day wherever possible) should be taken, including for example: </w:t>
      </w:r>
    </w:p>
    <w:p w14:paraId="0D4B0ECB" w14:textId="77777777" w:rsidR="00E3502C" w:rsidRPr="00B205FD" w:rsidRDefault="00E3502C" w:rsidP="005F6C99">
      <w:pPr>
        <w:pStyle w:val="ListParagraph"/>
        <w:numPr>
          <w:ilvl w:val="0"/>
          <w:numId w:val="21"/>
        </w:numPr>
        <w:autoSpaceDE w:val="0"/>
        <w:autoSpaceDN w:val="0"/>
        <w:adjustRightInd w:val="0"/>
        <w:spacing w:after="64" w:line="240" w:lineRule="auto"/>
        <w:jc w:val="both"/>
        <w:rPr>
          <w:rFonts w:ascii="Arial" w:hAnsi="Arial" w:cs="Arial"/>
          <w:color w:val="000000"/>
          <w:sz w:val="23"/>
          <w:szCs w:val="23"/>
        </w:rPr>
      </w:pPr>
      <w:r w:rsidRPr="00B205FD">
        <w:rPr>
          <w:rFonts w:ascii="Arial" w:hAnsi="Arial" w:cs="Arial"/>
          <w:color w:val="000000"/>
          <w:sz w:val="23"/>
          <w:szCs w:val="23"/>
        </w:rPr>
        <w:t xml:space="preserve">surfaces such as medical equipment, door/toilet handles and locker tops, patient call bells, over bed tables and bed rails must be cleaned at least twice daily, and when known to be contaminated with secretions, excretions or body fluids; </w:t>
      </w:r>
    </w:p>
    <w:p w14:paraId="13832CFC" w14:textId="77777777" w:rsidR="00E3502C" w:rsidRPr="00B205FD" w:rsidRDefault="00E3502C" w:rsidP="005F6C99">
      <w:pPr>
        <w:pStyle w:val="ListParagraph"/>
        <w:numPr>
          <w:ilvl w:val="0"/>
          <w:numId w:val="21"/>
        </w:numPr>
        <w:autoSpaceDE w:val="0"/>
        <w:autoSpaceDN w:val="0"/>
        <w:adjustRightInd w:val="0"/>
        <w:spacing w:after="64" w:line="240" w:lineRule="auto"/>
        <w:jc w:val="both"/>
        <w:rPr>
          <w:rFonts w:ascii="Arial" w:hAnsi="Arial" w:cs="Arial"/>
          <w:color w:val="000000"/>
          <w:sz w:val="23"/>
          <w:szCs w:val="23"/>
        </w:rPr>
      </w:pPr>
      <w:r w:rsidRPr="00B205FD">
        <w:rPr>
          <w:rFonts w:ascii="Arial" w:hAnsi="Arial" w:cs="Arial"/>
          <w:color w:val="000000"/>
          <w:sz w:val="23"/>
          <w:szCs w:val="23"/>
        </w:rPr>
        <w:t xml:space="preserve">touch points in public areas such as lifts and corridor handrails; and </w:t>
      </w:r>
    </w:p>
    <w:p w14:paraId="2A616B9B" w14:textId="77777777" w:rsidR="00E3502C" w:rsidRPr="00B205FD" w:rsidRDefault="00E3502C" w:rsidP="005F6C99">
      <w:pPr>
        <w:pStyle w:val="ListParagraph"/>
        <w:numPr>
          <w:ilvl w:val="0"/>
          <w:numId w:val="21"/>
        </w:numPr>
        <w:autoSpaceDE w:val="0"/>
        <w:autoSpaceDN w:val="0"/>
        <w:adjustRightInd w:val="0"/>
        <w:spacing w:line="240" w:lineRule="auto"/>
        <w:jc w:val="both"/>
        <w:rPr>
          <w:rFonts w:ascii="Arial" w:hAnsi="Arial" w:cs="Arial"/>
          <w:color w:val="000000"/>
          <w:sz w:val="23"/>
          <w:szCs w:val="23"/>
        </w:rPr>
      </w:pPr>
      <w:r w:rsidRPr="00B205FD">
        <w:rPr>
          <w:rFonts w:ascii="Arial" w:hAnsi="Arial" w:cs="Arial"/>
          <w:color w:val="000000"/>
          <w:sz w:val="23"/>
          <w:szCs w:val="23"/>
        </w:rPr>
        <w:t xml:space="preserve">electronic equipment, including mobile phones, desk phones and other communication devices, tablets, desktops, and keyboards (particularly where these are used by many people), should be decontaminated at least twice daily with 70% ethyl alcohol or product as specified by the manufacturer </w:t>
      </w:r>
    </w:p>
    <w:p w14:paraId="7669EBA7" w14:textId="77777777" w:rsidR="00E3502C" w:rsidRPr="00B205FD" w:rsidRDefault="00E3502C" w:rsidP="00E3502C">
      <w:pPr>
        <w:autoSpaceDE w:val="0"/>
        <w:autoSpaceDN w:val="0"/>
        <w:adjustRightInd w:val="0"/>
        <w:rPr>
          <w:rFonts w:cs="Arial"/>
          <w:color w:val="000000"/>
          <w:sz w:val="23"/>
          <w:szCs w:val="23"/>
        </w:rPr>
      </w:pPr>
    </w:p>
    <w:p w14:paraId="44649BDC" w14:textId="77777777" w:rsidR="00EA5D15" w:rsidRPr="00B205FD" w:rsidRDefault="00E3502C" w:rsidP="0043052C">
      <w:pPr>
        <w:pStyle w:val="Heading2Numbered"/>
      </w:pPr>
      <w:r w:rsidRPr="00B205FD">
        <w:lastRenderedPageBreak/>
        <w:t xml:space="preserve">While the patient is in the room </w:t>
      </w:r>
    </w:p>
    <w:p w14:paraId="7D7FE00F" w14:textId="77777777" w:rsidR="00205DCF" w:rsidRPr="00B205FD" w:rsidRDefault="00E3502C" w:rsidP="006E0C30">
      <w:pPr>
        <w:pStyle w:val="Heading3"/>
        <w:pBdr>
          <w:bottom w:val="single" w:sz="2" w:space="10" w:color="auto"/>
        </w:pBdr>
        <w:jc w:val="both"/>
        <w:rPr>
          <w:rFonts w:eastAsiaTheme="minorHAnsi" w:cs="Arial"/>
          <w:b w:val="0"/>
          <w:color w:val="000000"/>
          <w:sz w:val="23"/>
          <w:szCs w:val="23"/>
          <w:lang w:val="en-US"/>
        </w:rPr>
      </w:pPr>
      <w:r w:rsidRPr="00B205FD">
        <w:rPr>
          <w:rFonts w:eastAsiaTheme="minorHAnsi" w:cs="Arial"/>
          <w:b w:val="0"/>
          <w:color w:val="000000"/>
          <w:sz w:val="23"/>
          <w:szCs w:val="23"/>
          <w:lang w:val="en-US"/>
        </w:rPr>
        <w:t xml:space="preserve">Cleaning and decontamination should only be performed by staff trained in the use of the appropriate PPE; in some instances, this may need to be trained clinical staff rather than domestic staff, in which case, clinical staff may require additional training on standards and order of cleaning. </w:t>
      </w:r>
      <w:r w:rsidR="00205DCF" w:rsidRPr="00B205FD">
        <w:rPr>
          <w:rFonts w:eastAsiaTheme="minorHAnsi" w:cs="Arial"/>
          <w:b w:val="0"/>
          <w:color w:val="000000"/>
          <w:sz w:val="23"/>
          <w:szCs w:val="23"/>
          <w:lang w:val="en-US"/>
        </w:rPr>
        <w:t xml:space="preserve"> </w:t>
      </w:r>
    </w:p>
    <w:p w14:paraId="7161180A" w14:textId="61AA5DE1" w:rsidR="00EA5D15" w:rsidRPr="00B205FD" w:rsidRDefault="00205DCF" w:rsidP="006E0C30">
      <w:pPr>
        <w:pStyle w:val="Heading3"/>
        <w:pBdr>
          <w:bottom w:val="single" w:sz="2" w:space="10" w:color="auto"/>
        </w:pBdr>
        <w:jc w:val="both"/>
        <w:rPr>
          <w:rFonts w:eastAsiaTheme="minorHAnsi" w:cs="Arial"/>
          <w:b w:val="0"/>
          <w:color w:val="000000"/>
          <w:sz w:val="23"/>
          <w:szCs w:val="23"/>
          <w:lang w:val="en-US"/>
        </w:rPr>
      </w:pPr>
      <w:r w:rsidRPr="00B205FD">
        <w:rPr>
          <w:rFonts w:eastAsiaTheme="minorHAnsi" w:cs="Arial"/>
          <w:b w:val="0"/>
          <w:color w:val="000000"/>
          <w:sz w:val="23"/>
          <w:szCs w:val="23"/>
          <w:lang w:val="en-US"/>
        </w:rPr>
        <w:t>Domestic</w:t>
      </w:r>
      <w:r w:rsidR="002D23A7" w:rsidRPr="00B205FD">
        <w:rPr>
          <w:rFonts w:eastAsiaTheme="minorHAnsi" w:cs="Arial"/>
          <w:b w:val="0"/>
          <w:color w:val="000000"/>
          <w:sz w:val="23"/>
          <w:szCs w:val="23"/>
          <w:lang w:val="en-US"/>
        </w:rPr>
        <w:t xml:space="preserve">/portering/catering/audit </w:t>
      </w:r>
      <w:r w:rsidRPr="00B205FD">
        <w:rPr>
          <w:rFonts w:eastAsiaTheme="minorHAnsi" w:cs="Arial"/>
          <w:b w:val="0"/>
          <w:color w:val="000000"/>
          <w:sz w:val="23"/>
          <w:szCs w:val="23"/>
          <w:lang w:val="en-US"/>
        </w:rPr>
        <w:t xml:space="preserve">staff should be assigned to areas within </w:t>
      </w:r>
      <w:r w:rsidR="002D23A7" w:rsidRPr="00B205FD">
        <w:rPr>
          <w:rFonts w:eastAsiaTheme="minorHAnsi" w:cs="Arial"/>
          <w:b w:val="0"/>
          <w:color w:val="000000"/>
          <w:sz w:val="23"/>
          <w:szCs w:val="23"/>
          <w:lang w:val="en-US"/>
        </w:rPr>
        <w:t xml:space="preserve">care </w:t>
      </w:r>
      <w:r w:rsidRPr="00B205FD">
        <w:rPr>
          <w:rFonts w:eastAsiaTheme="minorHAnsi" w:cs="Arial"/>
          <w:b w:val="0"/>
          <w:color w:val="000000"/>
          <w:sz w:val="23"/>
          <w:szCs w:val="23"/>
          <w:lang w:val="en-US"/>
        </w:rPr>
        <w:t>pathways/risks and avoid entering other</w:t>
      </w:r>
      <w:r w:rsidR="004D6F06" w:rsidRPr="00B205FD">
        <w:rPr>
          <w:rFonts w:eastAsiaTheme="minorHAnsi" w:cs="Arial"/>
          <w:b w:val="0"/>
          <w:color w:val="000000"/>
          <w:sz w:val="23"/>
          <w:szCs w:val="23"/>
          <w:lang w:val="en-US"/>
        </w:rPr>
        <w:t xml:space="preserve"> </w:t>
      </w:r>
      <w:r w:rsidRPr="00B205FD">
        <w:rPr>
          <w:rFonts w:eastAsiaTheme="minorHAnsi" w:cs="Arial"/>
          <w:b w:val="0"/>
          <w:color w:val="000000"/>
          <w:sz w:val="23"/>
          <w:szCs w:val="23"/>
          <w:lang w:val="en-US"/>
        </w:rPr>
        <w:t>areas</w:t>
      </w:r>
      <w:r w:rsidR="00B276A2" w:rsidRPr="00B205FD">
        <w:rPr>
          <w:rFonts w:eastAsiaTheme="minorHAnsi" w:cs="Arial"/>
          <w:b w:val="0"/>
          <w:color w:val="000000"/>
          <w:sz w:val="23"/>
          <w:szCs w:val="23"/>
          <w:lang w:val="en-US"/>
        </w:rPr>
        <w:t xml:space="preserve"> if possible and agreed locally</w:t>
      </w:r>
      <w:r w:rsidR="004D6F06" w:rsidRPr="00B205FD">
        <w:rPr>
          <w:rFonts w:eastAsiaTheme="minorHAnsi" w:cs="Arial"/>
          <w:b w:val="0"/>
          <w:color w:val="000000"/>
          <w:sz w:val="23"/>
          <w:szCs w:val="23"/>
          <w:lang w:val="en-US"/>
        </w:rPr>
        <w:t>.</w:t>
      </w:r>
    </w:p>
    <w:p w14:paraId="21C7D629" w14:textId="00FC16C9" w:rsidR="00EA5D15" w:rsidRPr="00B205FD" w:rsidRDefault="00E3502C" w:rsidP="006E0C30">
      <w:pPr>
        <w:pStyle w:val="Heading3"/>
        <w:pBdr>
          <w:bottom w:val="single" w:sz="2" w:space="10" w:color="auto"/>
        </w:pBdr>
        <w:jc w:val="both"/>
        <w:rPr>
          <w:rFonts w:eastAsiaTheme="minorHAnsi" w:cs="Arial"/>
          <w:b w:val="0"/>
          <w:color w:val="000000"/>
          <w:sz w:val="23"/>
          <w:szCs w:val="23"/>
          <w:lang w:val="en-US"/>
        </w:rPr>
      </w:pPr>
      <w:r w:rsidRPr="00B205FD">
        <w:rPr>
          <w:rFonts w:eastAsiaTheme="minorHAnsi" w:cs="Arial"/>
          <w:b w:val="0"/>
          <w:color w:val="000000"/>
          <w:sz w:val="23"/>
          <w:szCs w:val="23"/>
          <w:lang w:val="en-US"/>
        </w:rPr>
        <w:t xml:space="preserve">The main patient isolation room should be cleaned at least twice daily. Body fluid spills should be decontaminated (using </w:t>
      </w:r>
      <w:r w:rsidR="00EA5D15" w:rsidRPr="00B205FD">
        <w:rPr>
          <w:rFonts w:eastAsiaTheme="minorHAnsi" w:cs="Arial"/>
          <w:b w:val="0"/>
          <w:color w:val="000000"/>
          <w:sz w:val="23"/>
          <w:szCs w:val="23"/>
          <w:lang w:val="en-US"/>
        </w:rPr>
        <w:t>chlorine-based spill kits</w:t>
      </w:r>
      <w:r w:rsidRPr="00B205FD">
        <w:rPr>
          <w:rFonts w:eastAsiaTheme="minorHAnsi" w:cs="Arial"/>
          <w:b w:val="0"/>
          <w:color w:val="000000"/>
          <w:sz w:val="23"/>
          <w:szCs w:val="23"/>
          <w:lang w:val="en-US"/>
        </w:rPr>
        <w:t xml:space="preserve">) promptly. </w:t>
      </w:r>
    </w:p>
    <w:p w14:paraId="23277092" w14:textId="5817D9B3" w:rsidR="00205DCF" w:rsidRPr="00B205FD" w:rsidRDefault="00EA5D15" w:rsidP="00205DCF">
      <w:pPr>
        <w:pStyle w:val="Heading3"/>
        <w:pBdr>
          <w:bottom w:val="single" w:sz="2" w:space="10" w:color="auto"/>
        </w:pBdr>
        <w:jc w:val="both"/>
        <w:rPr>
          <w:rFonts w:eastAsiaTheme="minorHAnsi" w:cs="Arial"/>
          <w:b w:val="0"/>
          <w:color w:val="000000"/>
          <w:sz w:val="23"/>
          <w:szCs w:val="23"/>
          <w:lang w:val="en-US"/>
        </w:rPr>
      </w:pPr>
      <w:r w:rsidRPr="00B205FD">
        <w:rPr>
          <w:rFonts w:eastAsiaTheme="minorHAnsi" w:cs="Arial"/>
          <w:b w:val="0"/>
          <w:color w:val="000000"/>
          <w:sz w:val="23"/>
          <w:szCs w:val="23"/>
          <w:lang w:val="en-US"/>
        </w:rPr>
        <w:t>I</w:t>
      </w:r>
      <w:r w:rsidR="00E3502C" w:rsidRPr="00B205FD">
        <w:rPr>
          <w:rFonts w:eastAsiaTheme="minorHAnsi" w:cs="Arial"/>
          <w:b w:val="0"/>
          <w:color w:val="000000"/>
          <w:sz w:val="23"/>
          <w:szCs w:val="23"/>
          <w:lang w:val="en-US"/>
        </w:rPr>
        <w:t xml:space="preserve">t is strongly recommended that cleaning of isolation areas is undertaken separately to the cleaning of other clinical areas. </w:t>
      </w:r>
      <w:r w:rsidR="00205DCF" w:rsidRPr="00B205FD">
        <w:rPr>
          <w:rFonts w:eastAsiaTheme="minorHAnsi" w:cs="Arial"/>
          <w:b w:val="0"/>
          <w:color w:val="000000"/>
          <w:sz w:val="23"/>
          <w:szCs w:val="23"/>
          <w:lang w:val="en-US"/>
        </w:rPr>
        <w:t xml:space="preserve"> </w:t>
      </w:r>
    </w:p>
    <w:p w14:paraId="2FE4826D" w14:textId="5F0FF0A7" w:rsidR="00E3502C" w:rsidRPr="00B205FD" w:rsidRDefault="00E3502C" w:rsidP="0043052C">
      <w:pPr>
        <w:pStyle w:val="Heading2Numbered"/>
      </w:pPr>
      <w:r w:rsidRPr="00B205FD">
        <w:t xml:space="preserve">Cleaning the room once the patient has been discharged or left the room </w:t>
      </w:r>
    </w:p>
    <w:p w14:paraId="08CB602C" w14:textId="77777777" w:rsidR="00EA5D15" w:rsidRPr="00B205FD" w:rsidRDefault="00EA5D15" w:rsidP="00E3502C">
      <w:pPr>
        <w:autoSpaceDE w:val="0"/>
        <w:autoSpaceDN w:val="0"/>
        <w:adjustRightInd w:val="0"/>
        <w:rPr>
          <w:rFonts w:cs="Arial"/>
          <w:sz w:val="23"/>
          <w:szCs w:val="23"/>
        </w:rPr>
      </w:pPr>
      <w:r w:rsidRPr="00B205FD">
        <w:rPr>
          <w:rFonts w:cs="Arial"/>
          <w:sz w:val="23"/>
          <w:szCs w:val="23"/>
        </w:rPr>
        <w:t>Follow the SOP for the specific areas</w:t>
      </w:r>
    </w:p>
    <w:p w14:paraId="24ABB5F2" w14:textId="77777777" w:rsidR="00EA5D15" w:rsidRPr="00B205FD" w:rsidRDefault="00EA5D15" w:rsidP="00E3502C">
      <w:pPr>
        <w:autoSpaceDE w:val="0"/>
        <w:autoSpaceDN w:val="0"/>
        <w:adjustRightInd w:val="0"/>
        <w:rPr>
          <w:rFonts w:cs="Arial"/>
          <w:sz w:val="23"/>
          <w:szCs w:val="23"/>
        </w:rPr>
      </w:pPr>
    </w:p>
    <w:p w14:paraId="6C6C6E9B" w14:textId="54411D43" w:rsidR="00E3502C" w:rsidRPr="00B205FD" w:rsidRDefault="00E3502C" w:rsidP="006E0C30">
      <w:pPr>
        <w:autoSpaceDE w:val="0"/>
        <w:autoSpaceDN w:val="0"/>
        <w:adjustRightInd w:val="0"/>
        <w:jc w:val="both"/>
        <w:rPr>
          <w:rFonts w:cs="Arial"/>
          <w:sz w:val="23"/>
          <w:szCs w:val="23"/>
        </w:rPr>
      </w:pPr>
      <w:r w:rsidRPr="00B205FD">
        <w:rPr>
          <w:rFonts w:cs="Arial"/>
          <w:sz w:val="23"/>
          <w:szCs w:val="23"/>
        </w:rPr>
        <w:t xml:space="preserve">If a risk assessment indicates that a higher level of contamination may be present or there is visible contamination with body fluids, the need for additional PPE should be considered. </w:t>
      </w:r>
    </w:p>
    <w:p w14:paraId="610C87A0" w14:textId="77777777" w:rsidR="006E0C30" w:rsidRPr="00B205FD" w:rsidRDefault="006E0C30" w:rsidP="006E0C30">
      <w:pPr>
        <w:autoSpaceDE w:val="0"/>
        <w:autoSpaceDN w:val="0"/>
        <w:adjustRightInd w:val="0"/>
        <w:jc w:val="both"/>
        <w:rPr>
          <w:rFonts w:cs="Arial"/>
          <w:sz w:val="23"/>
          <w:szCs w:val="23"/>
        </w:rPr>
      </w:pPr>
    </w:p>
    <w:p w14:paraId="5EFE4244" w14:textId="59D4179D" w:rsidR="00E3502C" w:rsidRPr="00B205FD" w:rsidRDefault="00E3502C" w:rsidP="006E0C30">
      <w:pPr>
        <w:autoSpaceDE w:val="0"/>
        <w:autoSpaceDN w:val="0"/>
        <w:adjustRightInd w:val="0"/>
        <w:jc w:val="both"/>
        <w:rPr>
          <w:rFonts w:cs="Arial"/>
          <w:sz w:val="23"/>
          <w:szCs w:val="23"/>
        </w:rPr>
      </w:pPr>
      <w:r w:rsidRPr="00B205FD">
        <w:rPr>
          <w:rFonts w:cs="Arial"/>
          <w:sz w:val="23"/>
          <w:szCs w:val="23"/>
        </w:rPr>
        <w:t xml:space="preserve">Particular attention is needed </w:t>
      </w:r>
      <w:r w:rsidR="00EA5D15" w:rsidRPr="00B205FD">
        <w:rPr>
          <w:rFonts w:cs="Arial"/>
          <w:sz w:val="23"/>
          <w:szCs w:val="23"/>
        </w:rPr>
        <w:t>in</w:t>
      </w:r>
      <w:r w:rsidRPr="00B205FD">
        <w:rPr>
          <w:rFonts w:cs="Arial"/>
          <w:sz w:val="23"/>
          <w:szCs w:val="23"/>
        </w:rPr>
        <w:t xml:space="preserve"> cleaning of toilets/bathrooms as COVID-19 has been frequently found to contaminate surfaces in these areas. </w:t>
      </w:r>
    </w:p>
    <w:p w14:paraId="389AB73B" w14:textId="77777777" w:rsidR="006E0C30" w:rsidRPr="00B205FD" w:rsidRDefault="006E0C30" w:rsidP="006E0C30">
      <w:pPr>
        <w:autoSpaceDE w:val="0"/>
        <w:autoSpaceDN w:val="0"/>
        <w:adjustRightInd w:val="0"/>
        <w:jc w:val="both"/>
        <w:rPr>
          <w:rFonts w:cs="Arial"/>
          <w:sz w:val="23"/>
          <w:szCs w:val="23"/>
        </w:rPr>
      </w:pPr>
    </w:p>
    <w:p w14:paraId="5B4123F0" w14:textId="6207F6E3" w:rsidR="00E3502C" w:rsidRPr="00B205FD" w:rsidRDefault="00E3502C" w:rsidP="006E0C30">
      <w:pPr>
        <w:autoSpaceDE w:val="0"/>
        <w:autoSpaceDN w:val="0"/>
        <w:adjustRightInd w:val="0"/>
        <w:jc w:val="both"/>
        <w:rPr>
          <w:rFonts w:cs="Arial"/>
          <w:sz w:val="23"/>
          <w:szCs w:val="23"/>
        </w:rPr>
      </w:pPr>
      <w:r w:rsidRPr="00B205FD">
        <w:rPr>
          <w:rFonts w:cs="Arial"/>
          <w:sz w:val="23"/>
          <w:szCs w:val="23"/>
        </w:rPr>
        <w:t xml:space="preserve">Dedicated or disposable equipment (such as mop heads, cloths) must be used for environmental decontamination and disposed of as infectious clinical waste. </w:t>
      </w:r>
    </w:p>
    <w:p w14:paraId="66975E05" w14:textId="77777777" w:rsidR="006E0C30" w:rsidRPr="00B205FD" w:rsidRDefault="006E0C30" w:rsidP="006E0C30">
      <w:pPr>
        <w:autoSpaceDE w:val="0"/>
        <w:autoSpaceDN w:val="0"/>
        <w:adjustRightInd w:val="0"/>
        <w:jc w:val="both"/>
        <w:rPr>
          <w:rFonts w:cs="Arial"/>
          <w:sz w:val="23"/>
          <w:szCs w:val="23"/>
        </w:rPr>
      </w:pPr>
    </w:p>
    <w:p w14:paraId="6D0C83FA" w14:textId="5565B158" w:rsidR="00E3502C" w:rsidRPr="00B205FD" w:rsidRDefault="00E3502C" w:rsidP="006E0C30">
      <w:pPr>
        <w:autoSpaceDE w:val="0"/>
        <w:autoSpaceDN w:val="0"/>
        <w:adjustRightInd w:val="0"/>
        <w:jc w:val="both"/>
        <w:rPr>
          <w:rFonts w:cs="Arial"/>
          <w:sz w:val="23"/>
          <w:szCs w:val="23"/>
        </w:rPr>
      </w:pPr>
      <w:r w:rsidRPr="00B205FD">
        <w:rPr>
          <w:rFonts w:cs="Arial"/>
          <w:sz w:val="23"/>
          <w:szCs w:val="23"/>
        </w:rPr>
        <w:t xml:space="preserve">Reusable equipment (such as mop handles, buckets) must be decontaminated after use. </w:t>
      </w:r>
    </w:p>
    <w:p w14:paraId="395161BF" w14:textId="77777777" w:rsidR="006E0C30" w:rsidRPr="00B205FD" w:rsidRDefault="006E0C30" w:rsidP="006E0C30">
      <w:pPr>
        <w:autoSpaceDE w:val="0"/>
        <w:autoSpaceDN w:val="0"/>
        <w:adjustRightInd w:val="0"/>
        <w:jc w:val="both"/>
        <w:rPr>
          <w:rFonts w:cs="Arial"/>
          <w:sz w:val="23"/>
          <w:szCs w:val="23"/>
        </w:rPr>
      </w:pPr>
    </w:p>
    <w:p w14:paraId="14300D34" w14:textId="4573028B" w:rsidR="00E3502C" w:rsidRPr="00B205FD" w:rsidRDefault="00E3502C" w:rsidP="006E0C30">
      <w:pPr>
        <w:autoSpaceDE w:val="0"/>
        <w:autoSpaceDN w:val="0"/>
        <w:adjustRightInd w:val="0"/>
        <w:jc w:val="both"/>
        <w:rPr>
          <w:rFonts w:cs="Arial"/>
          <w:sz w:val="23"/>
          <w:szCs w:val="23"/>
        </w:rPr>
      </w:pPr>
      <w:r w:rsidRPr="00B205FD">
        <w:rPr>
          <w:rFonts w:cs="Arial"/>
          <w:sz w:val="23"/>
          <w:szCs w:val="23"/>
        </w:rPr>
        <w:t xml:space="preserve">Communal cleaning trollies should not enter the room. </w:t>
      </w:r>
    </w:p>
    <w:p w14:paraId="68356111" w14:textId="63947AC5" w:rsidR="00205DCF" w:rsidRPr="00B205FD" w:rsidRDefault="00205DCF" w:rsidP="006E0C30">
      <w:pPr>
        <w:autoSpaceDE w:val="0"/>
        <w:autoSpaceDN w:val="0"/>
        <w:adjustRightInd w:val="0"/>
        <w:jc w:val="both"/>
        <w:rPr>
          <w:rFonts w:cs="Arial"/>
          <w:sz w:val="23"/>
          <w:szCs w:val="23"/>
        </w:rPr>
      </w:pPr>
    </w:p>
    <w:p w14:paraId="5167233E" w14:textId="77777777" w:rsidR="00EA5D15" w:rsidRPr="00B205FD" w:rsidRDefault="00EA5D15" w:rsidP="0043052C">
      <w:pPr>
        <w:pStyle w:val="Heading2Numbered"/>
      </w:pPr>
      <w:r w:rsidRPr="00B205FD">
        <w:t xml:space="preserve">Management of equipment and the care environment </w:t>
      </w:r>
    </w:p>
    <w:p w14:paraId="4196E4BC" w14:textId="77777777" w:rsidR="00205DCF" w:rsidRPr="00B205FD" w:rsidRDefault="006E0C30" w:rsidP="009734D5">
      <w:pPr>
        <w:autoSpaceDE w:val="0"/>
        <w:autoSpaceDN w:val="0"/>
        <w:adjustRightInd w:val="0"/>
        <w:jc w:val="both"/>
        <w:rPr>
          <w:rFonts w:cs="Arial"/>
          <w:sz w:val="23"/>
          <w:szCs w:val="23"/>
        </w:rPr>
      </w:pPr>
      <w:r w:rsidRPr="00B205FD">
        <w:rPr>
          <w:rFonts w:cs="Arial"/>
          <w:sz w:val="23"/>
          <w:szCs w:val="23"/>
        </w:rPr>
        <w:t>D</w:t>
      </w:r>
      <w:r w:rsidR="00EA5D15" w:rsidRPr="00B205FD">
        <w:rPr>
          <w:rFonts w:cs="Arial"/>
          <w:sz w:val="23"/>
          <w:szCs w:val="23"/>
        </w:rPr>
        <w:t>econtamination of equipment and the care environment must be performed using a combined detergent/disinfectant solution at a dilution of 1,000 parts per million available chlorine (ppm available chlorine (av.cl.)</w:t>
      </w:r>
      <w:r w:rsidR="00205DCF" w:rsidRPr="00B205FD">
        <w:rPr>
          <w:rFonts w:cs="Arial"/>
          <w:sz w:val="23"/>
          <w:szCs w:val="23"/>
        </w:rPr>
        <w:t xml:space="preserve"> </w:t>
      </w:r>
    </w:p>
    <w:p w14:paraId="65DB1A44" w14:textId="77777777" w:rsidR="00205DCF" w:rsidRPr="00B205FD" w:rsidRDefault="00205DCF" w:rsidP="009734D5">
      <w:pPr>
        <w:autoSpaceDE w:val="0"/>
        <w:autoSpaceDN w:val="0"/>
        <w:adjustRightInd w:val="0"/>
        <w:jc w:val="both"/>
        <w:rPr>
          <w:rFonts w:cs="Arial"/>
          <w:sz w:val="23"/>
          <w:szCs w:val="23"/>
        </w:rPr>
      </w:pPr>
    </w:p>
    <w:p w14:paraId="7616BF75" w14:textId="7A2EA0C5" w:rsidR="00EA5D15" w:rsidRPr="00B205FD" w:rsidRDefault="00205DCF" w:rsidP="009734D5">
      <w:pPr>
        <w:autoSpaceDE w:val="0"/>
        <w:autoSpaceDN w:val="0"/>
        <w:adjustRightInd w:val="0"/>
        <w:jc w:val="both"/>
        <w:rPr>
          <w:rFonts w:cs="Arial"/>
          <w:sz w:val="23"/>
          <w:szCs w:val="23"/>
        </w:rPr>
      </w:pPr>
      <w:bookmarkStart w:id="12" w:name="_Hlk50366418"/>
      <w:r w:rsidRPr="00B205FD">
        <w:rPr>
          <w:rFonts w:cs="Arial"/>
          <w:sz w:val="23"/>
          <w:szCs w:val="23"/>
        </w:rPr>
        <w:t>Cleaning equipment should be segregated to areas according to pathway/risk.</w:t>
      </w:r>
      <w:r w:rsidR="004D6F06" w:rsidRPr="00B205FD">
        <w:rPr>
          <w:rFonts w:cs="Arial"/>
          <w:sz w:val="23"/>
          <w:szCs w:val="23"/>
        </w:rPr>
        <w:t xml:space="preserve"> Colour coding for equipment should always follow the National Cleaning Standards 2020 and not to be mistaken with coloured risk pathways. </w:t>
      </w:r>
    </w:p>
    <w:bookmarkEnd w:id="12"/>
    <w:p w14:paraId="47DD72F0" w14:textId="77777777" w:rsidR="00205DCF" w:rsidRPr="00B205FD" w:rsidRDefault="00205DCF" w:rsidP="009734D5">
      <w:pPr>
        <w:autoSpaceDE w:val="0"/>
        <w:autoSpaceDN w:val="0"/>
        <w:adjustRightInd w:val="0"/>
        <w:jc w:val="both"/>
        <w:rPr>
          <w:rFonts w:cs="Arial"/>
          <w:sz w:val="23"/>
          <w:szCs w:val="23"/>
        </w:rPr>
      </w:pPr>
    </w:p>
    <w:p w14:paraId="51A8C1A8" w14:textId="5B956C16" w:rsidR="009734D5" w:rsidRPr="00B205FD" w:rsidRDefault="00EA5D15" w:rsidP="009734D5">
      <w:pPr>
        <w:autoSpaceDE w:val="0"/>
        <w:autoSpaceDN w:val="0"/>
        <w:adjustRightInd w:val="0"/>
        <w:jc w:val="both"/>
        <w:rPr>
          <w:rFonts w:cs="Arial"/>
          <w:sz w:val="23"/>
          <w:szCs w:val="23"/>
        </w:rPr>
      </w:pPr>
      <w:r w:rsidRPr="00B205FD">
        <w:rPr>
          <w:rFonts w:cs="Arial"/>
          <w:sz w:val="23"/>
          <w:szCs w:val="23"/>
        </w:rPr>
        <w:lastRenderedPageBreak/>
        <w:t xml:space="preserve">Only cleaning (detergent) and disinfectant products supplied by employers are to be used. Products must be prepared and used according to the manufacturers’ instructions and recommended product ‘contact times’ must be followed. If alternative cleaning agents/disinfectants are to be used, they should only on the advice of the IPCT and conform to EN standard 14476 for </w:t>
      </w:r>
      <w:r w:rsidR="004D6F06" w:rsidRPr="00B205FD">
        <w:rPr>
          <w:rFonts w:cs="Arial"/>
          <w:sz w:val="23"/>
          <w:szCs w:val="23"/>
        </w:rPr>
        <w:t>viricidal</w:t>
      </w:r>
      <w:r w:rsidRPr="00B205FD">
        <w:rPr>
          <w:rFonts w:cs="Arial"/>
          <w:sz w:val="23"/>
          <w:szCs w:val="23"/>
        </w:rPr>
        <w:t xml:space="preserve"> activity. </w:t>
      </w:r>
    </w:p>
    <w:p w14:paraId="37448B25" w14:textId="77777777" w:rsidR="009734D5" w:rsidRPr="00B205FD" w:rsidRDefault="009734D5" w:rsidP="009734D5">
      <w:pPr>
        <w:autoSpaceDE w:val="0"/>
        <w:autoSpaceDN w:val="0"/>
        <w:adjustRightInd w:val="0"/>
        <w:jc w:val="both"/>
        <w:rPr>
          <w:rFonts w:cs="Arial"/>
          <w:sz w:val="23"/>
          <w:szCs w:val="23"/>
        </w:rPr>
      </w:pPr>
    </w:p>
    <w:p w14:paraId="14CDBAC5" w14:textId="7995B41A" w:rsidR="00EA5D15" w:rsidRPr="00B205FD" w:rsidRDefault="009734D5" w:rsidP="009734D5">
      <w:pPr>
        <w:autoSpaceDE w:val="0"/>
        <w:autoSpaceDN w:val="0"/>
        <w:adjustRightInd w:val="0"/>
        <w:jc w:val="both"/>
        <w:rPr>
          <w:sz w:val="23"/>
          <w:szCs w:val="23"/>
        </w:rPr>
      </w:pPr>
      <w:bookmarkStart w:id="13" w:name="_Hlk50366501"/>
      <w:r w:rsidRPr="00B205FD">
        <w:rPr>
          <w:sz w:val="23"/>
          <w:szCs w:val="23"/>
        </w:rPr>
        <w:t>In the low risk COVID-19 pathway organisations may choose to revert to general purpose detergents for cleaning, as opposed to widespread use of disinfectants (with the exception of blood and body fluids, where a chlorine releasing agent (or a suitable alternative) solution should be used.</w:t>
      </w:r>
    </w:p>
    <w:p w14:paraId="7F2B54A9" w14:textId="60D8ECF0" w:rsidR="00C6119C" w:rsidRPr="00B205FD" w:rsidRDefault="00C6119C" w:rsidP="009734D5">
      <w:pPr>
        <w:autoSpaceDE w:val="0"/>
        <w:autoSpaceDN w:val="0"/>
        <w:adjustRightInd w:val="0"/>
        <w:jc w:val="both"/>
        <w:rPr>
          <w:sz w:val="23"/>
          <w:szCs w:val="23"/>
        </w:rPr>
      </w:pPr>
    </w:p>
    <w:p w14:paraId="7D06A1C7" w14:textId="2D0DAE4D" w:rsidR="00C6119C" w:rsidRPr="00B205FD" w:rsidRDefault="00C6119C" w:rsidP="009734D5">
      <w:pPr>
        <w:autoSpaceDE w:val="0"/>
        <w:autoSpaceDN w:val="0"/>
        <w:adjustRightInd w:val="0"/>
        <w:jc w:val="both"/>
        <w:rPr>
          <w:rFonts w:cs="Arial"/>
          <w:sz w:val="23"/>
          <w:szCs w:val="23"/>
        </w:rPr>
      </w:pPr>
      <w:r w:rsidRPr="00B205FD">
        <w:rPr>
          <w:sz w:val="23"/>
          <w:szCs w:val="23"/>
        </w:rPr>
        <w:t>Within the low risk COVID-19 pathway, standard theatre cleaning and time for air changes provides appropriate levels of IPC and there is no requirement for additional cleaning or theatre down time unless the patient has another infectious agent that requires additional IPC measures.</w:t>
      </w:r>
    </w:p>
    <w:bookmarkEnd w:id="13"/>
    <w:p w14:paraId="6AD441BD" w14:textId="6133150A" w:rsidR="00E03303" w:rsidRPr="00B205FD" w:rsidRDefault="0043052C" w:rsidP="0043052C">
      <w:pPr>
        <w:pStyle w:val="Heading2Numbered"/>
      </w:pPr>
      <w:r w:rsidRPr="00B205FD">
        <w:lastRenderedPageBreak/>
        <w:t>E</w:t>
      </w:r>
      <w:r w:rsidR="00EA5D15" w:rsidRPr="00B205FD">
        <w:t xml:space="preserve">quipment </w:t>
      </w:r>
    </w:p>
    <w:p w14:paraId="2F40D1D6" w14:textId="77777777" w:rsidR="00E03303" w:rsidRPr="00B205FD" w:rsidRDefault="00EA5D15" w:rsidP="00E03303">
      <w:pPr>
        <w:pStyle w:val="Heading3"/>
        <w:rPr>
          <w:rFonts w:eastAsiaTheme="minorHAnsi" w:cs="Arial"/>
          <w:b w:val="0"/>
          <w:sz w:val="23"/>
          <w:szCs w:val="23"/>
        </w:rPr>
      </w:pPr>
      <w:r w:rsidRPr="00B205FD">
        <w:rPr>
          <w:rFonts w:eastAsiaTheme="minorHAnsi" w:cs="Arial"/>
          <w:b w:val="0"/>
          <w:sz w:val="23"/>
          <w:szCs w:val="23"/>
        </w:rPr>
        <w:t>Patient care equipment should be single-use items if possible</w:t>
      </w:r>
      <w:r w:rsidR="00E03303" w:rsidRPr="00B205FD">
        <w:rPr>
          <w:rFonts w:eastAsiaTheme="minorHAnsi" w:cs="Arial"/>
          <w:b w:val="0"/>
          <w:sz w:val="23"/>
          <w:szCs w:val="23"/>
        </w:rPr>
        <w:t>,</w:t>
      </w:r>
      <w:r w:rsidRPr="00B205FD">
        <w:rPr>
          <w:rFonts w:eastAsiaTheme="minorHAnsi" w:cs="Arial"/>
          <w:b w:val="0"/>
          <w:sz w:val="23"/>
          <w:szCs w:val="23"/>
        </w:rPr>
        <w:t xml:space="preserve"> i.e. patient washbowls. Reusable (communal) i.e. commodes non-invasive equipment should as far as possible be allocated to the individual patient or cohort of patients. </w:t>
      </w:r>
    </w:p>
    <w:p w14:paraId="731F998C" w14:textId="316B2613" w:rsidR="00E03303" w:rsidRPr="00B205FD" w:rsidRDefault="00EA5D15" w:rsidP="00E03303">
      <w:pPr>
        <w:pStyle w:val="Heading3"/>
        <w:rPr>
          <w:rFonts w:eastAsiaTheme="minorHAnsi" w:cs="Arial"/>
          <w:b w:val="0"/>
          <w:sz w:val="23"/>
          <w:szCs w:val="23"/>
        </w:rPr>
      </w:pPr>
      <w:r w:rsidRPr="00B205FD">
        <w:rPr>
          <w:rFonts w:eastAsiaTheme="minorHAnsi" w:cs="Arial"/>
          <w:b w:val="0"/>
          <w:sz w:val="23"/>
          <w:szCs w:val="23"/>
        </w:rPr>
        <w:t xml:space="preserve">Reusable (communal) non-invasive equipment must be decontaminated: </w:t>
      </w:r>
    </w:p>
    <w:p w14:paraId="574671D1" w14:textId="7A38E113" w:rsidR="00E03303" w:rsidRPr="00B205FD" w:rsidRDefault="00EA5D15" w:rsidP="00923C77">
      <w:pPr>
        <w:pStyle w:val="Heading3"/>
        <w:numPr>
          <w:ilvl w:val="0"/>
          <w:numId w:val="24"/>
        </w:numPr>
        <w:rPr>
          <w:rFonts w:eastAsiaTheme="minorHAnsi" w:cs="Arial"/>
          <w:b w:val="0"/>
          <w:sz w:val="23"/>
          <w:szCs w:val="23"/>
        </w:rPr>
      </w:pPr>
      <w:r w:rsidRPr="00B205FD">
        <w:rPr>
          <w:rFonts w:eastAsiaTheme="minorHAnsi" w:cs="Arial"/>
          <w:b w:val="0"/>
          <w:sz w:val="23"/>
          <w:szCs w:val="23"/>
        </w:rPr>
        <w:t xml:space="preserve">between each patient and after patient use </w:t>
      </w:r>
    </w:p>
    <w:p w14:paraId="6A07A89C" w14:textId="77777777" w:rsidR="00E03303" w:rsidRPr="00B205FD" w:rsidRDefault="00EA5D15" w:rsidP="00923C77">
      <w:pPr>
        <w:pStyle w:val="Heading3"/>
        <w:numPr>
          <w:ilvl w:val="0"/>
          <w:numId w:val="23"/>
        </w:numPr>
        <w:rPr>
          <w:rFonts w:eastAsiaTheme="minorHAnsi" w:cs="Arial"/>
          <w:b w:val="0"/>
          <w:sz w:val="23"/>
          <w:szCs w:val="23"/>
        </w:rPr>
      </w:pPr>
      <w:r w:rsidRPr="00B205FD">
        <w:rPr>
          <w:rFonts w:eastAsiaTheme="minorHAnsi" w:cs="Arial"/>
          <w:b w:val="0"/>
          <w:sz w:val="23"/>
          <w:szCs w:val="23"/>
        </w:rPr>
        <w:t xml:space="preserve">after blood and body fluid contamination </w:t>
      </w:r>
    </w:p>
    <w:p w14:paraId="33FE5E30" w14:textId="77777777" w:rsidR="00E03303" w:rsidRPr="00B205FD" w:rsidRDefault="00EA5D15" w:rsidP="00923C77">
      <w:pPr>
        <w:pStyle w:val="Heading3"/>
        <w:numPr>
          <w:ilvl w:val="0"/>
          <w:numId w:val="23"/>
        </w:numPr>
        <w:rPr>
          <w:rFonts w:eastAsiaTheme="minorHAnsi" w:cs="Arial"/>
          <w:b w:val="0"/>
          <w:sz w:val="23"/>
          <w:szCs w:val="23"/>
        </w:rPr>
      </w:pPr>
      <w:r w:rsidRPr="00B205FD">
        <w:rPr>
          <w:rFonts w:eastAsiaTheme="minorHAnsi" w:cs="Arial"/>
          <w:b w:val="0"/>
          <w:sz w:val="23"/>
          <w:szCs w:val="23"/>
        </w:rPr>
        <w:t xml:space="preserve">at regular intervals as part of equipment cleaning </w:t>
      </w:r>
    </w:p>
    <w:p w14:paraId="739B8CBD" w14:textId="77777777" w:rsidR="00E03303" w:rsidRPr="00B205FD" w:rsidRDefault="00EA5D15" w:rsidP="00923C77">
      <w:pPr>
        <w:pStyle w:val="Heading3"/>
        <w:numPr>
          <w:ilvl w:val="0"/>
          <w:numId w:val="23"/>
        </w:numPr>
        <w:rPr>
          <w:rFonts w:eastAsiaTheme="minorHAnsi" w:cs="Arial"/>
          <w:b w:val="0"/>
          <w:sz w:val="23"/>
          <w:szCs w:val="23"/>
        </w:rPr>
      </w:pPr>
      <w:r w:rsidRPr="00B205FD">
        <w:rPr>
          <w:rFonts w:eastAsiaTheme="minorHAnsi" w:cs="Arial"/>
          <w:b w:val="0"/>
          <w:sz w:val="23"/>
          <w:szCs w:val="23"/>
        </w:rPr>
        <w:t xml:space="preserve">An increased frequency of decontamination should be considered for reusable non-invasive care equipment when used in isolation/cohort areas. </w:t>
      </w:r>
    </w:p>
    <w:p w14:paraId="6992D660" w14:textId="77777777" w:rsidR="00E03303" w:rsidRPr="00B205FD" w:rsidRDefault="00EA5D15" w:rsidP="00923C77">
      <w:pPr>
        <w:pStyle w:val="Heading3"/>
        <w:numPr>
          <w:ilvl w:val="0"/>
          <w:numId w:val="23"/>
        </w:numPr>
        <w:rPr>
          <w:rFonts w:eastAsiaTheme="minorHAnsi" w:cs="Arial"/>
          <w:b w:val="0"/>
          <w:sz w:val="23"/>
          <w:szCs w:val="23"/>
        </w:rPr>
      </w:pPr>
      <w:r w:rsidRPr="00B205FD">
        <w:rPr>
          <w:rFonts w:eastAsiaTheme="minorHAnsi" w:cs="Arial"/>
          <w:b w:val="0"/>
          <w:sz w:val="23"/>
          <w:szCs w:val="23"/>
        </w:rPr>
        <w:t xml:space="preserve">Avoid the use of fans that re-circulate the air. </w:t>
      </w:r>
    </w:p>
    <w:p w14:paraId="429F2CE9" w14:textId="77777777" w:rsidR="00E03303" w:rsidRPr="00B205FD" w:rsidRDefault="00EA5D15" w:rsidP="003363AC">
      <w:pPr>
        <w:pStyle w:val="Heading2Numbered"/>
        <w:rPr>
          <w:rFonts w:cs="Arial"/>
          <w:sz w:val="23"/>
          <w:szCs w:val="23"/>
        </w:rPr>
      </w:pPr>
      <w:r w:rsidRPr="00B205FD">
        <w:t xml:space="preserve">Environment </w:t>
      </w:r>
    </w:p>
    <w:p w14:paraId="1D1D4A64" w14:textId="0F926B9F" w:rsidR="008B1957" w:rsidRPr="00B205FD" w:rsidRDefault="00EA5D15" w:rsidP="004D6F06">
      <w:pPr>
        <w:pStyle w:val="Heading3"/>
        <w:pBdr>
          <w:bottom w:val="none" w:sz="0" w:space="0" w:color="auto"/>
        </w:pBdr>
        <w:autoSpaceDE w:val="0"/>
        <w:autoSpaceDN w:val="0"/>
        <w:adjustRightInd w:val="0"/>
        <w:rPr>
          <w:rFonts w:eastAsiaTheme="minorHAnsi" w:cs="Arial"/>
          <w:b w:val="0"/>
          <w:sz w:val="23"/>
          <w:szCs w:val="23"/>
        </w:rPr>
      </w:pPr>
      <w:r w:rsidRPr="00B205FD">
        <w:rPr>
          <w:rFonts w:eastAsiaTheme="minorHAnsi" w:cs="Arial"/>
          <w:b w:val="0"/>
          <w:sz w:val="23"/>
          <w:szCs w:val="23"/>
        </w:rPr>
        <w:t>Patient isolation rooms, cohort areas and clinical rooms must be decontaminated at least daily</w:t>
      </w:r>
      <w:r w:rsidR="004D6F06" w:rsidRPr="00B205FD">
        <w:rPr>
          <w:rFonts w:eastAsiaTheme="minorHAnsi" w:cs="Arial"/>
          <w:b w:val="0"/>
          <w:sz w:val="23"/>
          <w:szCs w:val="23"/>
        </w:rPr>
        <w:t xml:space="preserve">, plus multi user touch points cleaned twice per day. </w:t>
      </w:r>
    </w:p>
    <w:p w14:paraId="1E4CFAF9" w14:textId="12396230" w:rsidR="008B1957" w:rsidRPr="00B205FD" w:rsidRDefault="00EA5D15" w:rsidP="004D6F06">
      <w:pPr>
        <w:pStyle w:val="Heading3"/>
        <w:pBdr>
          <w:bottom w:val="none" w:sz="0" w:space="0" w:color="auto"/>
        </w:pBdr>
        <w:autoSpaceDE w:val="0"/>
        <w:autoSpaceDN w:val="0"/>
        <w:adjustRightInd w:val="0"/>
        <w:spacing w:after="66"/>
        <w:rPr>
          <w:rFonts w:eastAsiaTheme="minorHAnsi" w:cs="Arial"/>
          <w:b w:val="0"/>
          <w:sz w:val="23"/>
          <w:szCs w:val="23"/>
        </w:rPr>
      </w:pPr>
      <w:r w:rsidRPr="00B205FD">
        <w:rPr>
          <w:rFonts w:eastAsiaTheme="minorHAnsi" w:cs="Arial"/>
          <w:b w:val="0"/>
          <w:sz w:val="23"/>
          <w:szCs w:val="23"/>
        </w:rPr>
        <w:t>Clinical rooms should also be decontaminated after clinical sessions for patients with possible/known pandemic COVID-19</w:t>
      </w:r>
      <w:r w:rsidR="008B1957" w:rsidRPr="00B205FD">
        <w:rPr>
          <w:rFonts w:eastAsiaTheme="minorHAnsi" w:cs="Arial"/>
          <w:b w:val="0"/>
          <w:sz w:val="23"/>
          <w:szCs w:val="23"/>
        </w:rPr>
        <w:t xml:space="preserve"> </w:t>
      </w:r>
      <w:r w:rsidRPr="00B205FD">
        <w:rPr>
          <w:rFonts w:eastAsiaTheme="minorHAnsi" w:cs="Arial"/>
          <w:b w:val="0"/>
          <w:sz w:val="23"/>
          <w:szCs w:val="23"/>
        </w:rPr>
        <w:t xml:space="preserve">In addition, patient isolation rooms must be </w:t>
      </w:r>
      <w:r w:rsidR="004D6F06" w:rsidRPr="00B205FD">
        <w:rPr>
          <w:rFonts w:eastAsiaTheme="minorHAnsi" w:cs="Arial"/>
          <w:b w:val="0"/>
          <w:sz w:val="23"/>
          <w:szCs w:val="23"/>
        </w:rPr>
        <w:t xml:space="preserve">cleaned using </w:t>
      </w:r>
      <w:r w:rsidRPr="00B205FD">
        <w:rPr>
          <w:rFonts w:eastAsiaTheme="minorHAnsi" w:cs="Arial"/>
          <w:b w:val="0"/>
          <w:sz w:val="23"/>
          <w:szCs w:val="23"/>
        </w:rPr>
        <w:t>terminal</w:t>
      </w:r>
      <w:r w:rsidR="004D6F06" w:rsidRPr="00B205FD">
        <w:rPr>
          <w:rFonts w:eastAsiaTheme="minorHAnsi" w:cs="Arial"/>
          <w:b w:val="0"/>
          <w:sz w:val="23"/>
          <w:szCs w:val="23"/>
        </w:rPr>
        <w:t>/isolation clean protocol.</w:t>
      </w:r>
      <w:r w:rsidR="008B1957" w:rsidRPr="00B205FD">
        <w:rPr>
          <w:rFonts w:eastAsiaTheme="minorHAnsi" w:cs="Arial"/>
          <w:b w:val="0"/>
          <w:sz w:val="23"/>
          <w:szCs w:val="23"/>
        </w:rPr>
        <w:t xml:space="preserve"> </w:t>
      </w:r>
    </w:p>
    <w:p w14:paraId="7CACE459" w14:textId="060A05C4" w:rsidR="008B1957" w:rsidRPr="00B205FD" w:rsidRDefault="004D6F06" w:rsidP="004D6F06">
      <w:pPr>
        <w:pStyle w:val="Heading3"/>
        <w:pBdr>
          <w:bottom w:val="none" w:sz="0" w:space="0" w:color="auto"/>
        </w:pBdr>
        <w:autoSpaceDE w:val="0"/>
        <w:autoSpaceDN w:val="0"/>
        <w:adjustRightInd w:val="0"/>
        <w:spacing w:after="66"/>
        <w:rPr>
          <w:rFonts w:eastAsiaTheme="minorHAnsi" w:cs="Arial"/>
          <w:b w:val="0"/>
          <w:sz w:val="23"/>
          <w:szCs w:val="23"/>
        </w:rPr>
      </w:pPr>
      <w:r w:rsidRPr="00B205FD">
        <w:rPr>
          <w:rFonts w:eastAsiaTheme="minorHAnsi" w:cs="Arial"/>
          <w:b w:val="0"/>
          <w:sz w:val="23"/>
          <w:szCs w:val="23"/>
        </w:rPr>
        <w:t>F</w:t>
      </w:r>
      <w:r w:rsidR="00EA5D15" w:rsidRPr="00B205FD">
        <w:rPr>
          <w:rFonts w:eastAsiaTheme="minorHAnsi" w:cs="Arial"/>
          <w:b w:val="0"/>
          <w:sz w:val="23"/>
          <w:szCs w:val="23"/>
        </w:rPr>
        <w:t xml:space="preserve">ollowing resolution of symptoms, </w:t>
      </w:r>
    </w:p>
    <w:p w14:paraId="28D34F4A" w14:textId="2B203424" w:rsidR="008B1957" w:rsidRPr="00B205FD" w:rsidRDefault="004D6F06" w:rsidP="004D6F06">
      <w:pPr>
        <w:pStyle w:val="Heading3"/>
        <w:pBdr>
          <w:bottom w:val="none" w:sz="0" w:space="0" w:color="auto"/>
        </w:pBdr>
        <w:autoSpaceDE w:val="0"/>
        <w:autoSpaceDN w:val="0"/>
        <w:adjustRightInd w:val="0"/>
        <w:spacing w:after="66"/>
        <w:rPr>
          <w:rFonts w:eastAsiaTheme="minorHAnsi" w:cs="Arial"/>
          <w:b w:val="0"/>
          <w:sz w:val="23"/>
          <w:szCs w:val="23"/>
        </w:rPr>
      </w:pPr>
      <w:r w:rsidRPr="00B205FD">
        <w:rPr>
          <w:rFonts w:eastAsiaTheme="minorHAnsi" w:cs="Arial"/>
          <w:b w:val="0"/>
          <w:sz w:val="23"/>
          <w:szCs w:val="23"/>
        </w:rPr>
        <w:t>D</w:t>
      </w:r>
      <w:r w:rsidR="00EA5D15" w:rsidRPr="00B205FD">
        <w:rPr>
          <w:rFonts w:eastAsiaTheme="minorHAnsi" w:cs="Arial"/>
          <w:b w:val="0"/>
          <w:sz w:val="23"/>
          <w:szCs w:val="23"/>
        </w:rPr>
        <w:t xml:space="preserve">ischarge or transfer (this includes removal and laundering of all curtains and bed screens) once vacated by staff following an AGP </w:t>
      </w:r>
    </w:p>
    <w:p w14:paraId="7865966C" w14:textId="5CCFBEB0" w:rsidR="008B1957" w:rsidRPr="00B205FD" w:rsidRDefault="00EA5D15" w:rsidP="009C6090">
      <w:pPr>
        <w:pStyle w:val="Heading3"/>
        <w:pBdr>
          <w:bottom w:val="none" w:sz="0" w:space="0" w:color="auto"/>
        </w:pBdr>
        <w:autoSpaceDE w:val="0"/>
        <w:autoSpaceDN w:val="0"/>
        <w:adjustRightInd w:val="0"/>
        <w:spacing w:after="66"/>
        <w:rPr>
          <w:rFonts w:eastAsiaTheme="minorHAnsi" w:cs="Arial"/>
          <w:b w:val="0"/>
          <w:sz w:val="23"/>
          <w:szCs w:val="23"/>
        </w:rPr>
      </w:pPr>
      <w:r w:rsidRPr="00B205FD">
        <w:rPr>
          <w:rFonts w:eastAsiaTheme="minorHAnsi" w:cs="Arial"/>
          <w:b w:val="0"/>
          <w:sz w:val="23"/>
          <w:szCs w:val="23"/>
        </w:rPr>
        <w:t xml:space="preserve">Domestic/cleaning staff performing environmental decontamination should: </w:t>
      </w:r>
    </w:p>
    <w:p w14:paraId="7A27BEF6" w14:textId="0F93298B" w:rsidR="00E03303" w:rsidRPr="00B205FD" w:rsidRDefault="004D6F06" w:rsidP="004D6F06">
      <w:pPr>
        <w:pStyle w:val="Heading3"/>
        <w:pBdr>
          <w:bottom w:val="none" w:sz="0" w:space="0" w:color="auto"/>
        </w:pBdr>
        <w:autoSpaceDE w:val="0"/>
        <w:autoSpaceDN w:val="0"/>
        <w:adjustRightInd w:val="0"/>
        <w:spacing w:after="66"/>
        <w:ind w:left="720"/>
        <w:rPr>
          <w:rFonts w:eastAsiaTheme="minorHAnsi" w:cs="Arial"/>
          <w:b w:val="0"/>
          <w:sz w:val="23"/>
          <w:szCs w:val="23"/>
        </w:rPr>
      </w:pPr>
      <w:r w:rsidRPr="00B205FD">
        <w:rPr>
          <w:rFonts w:eastAsiaTheme="minorHAnsi" w:cs="Arial"/>
          <w:b w:val="0"/>
          <w:sz w:val="23"/>
          <w:szCs w:val="23"/>
        </w:rPr>
        <w:t>i</w:t>
      </w:r>
      <w:r w:rsidR="00EA5D15" w:rsidRPr="00B205FD">
        <w:rPr>
          <w:rFonts w:eastAsiaTheme="minorHAnsi" w:cs="Arial"/>
          <w:b w:val="0"/>
          <w:sz w:val="23"/>
          <w:szCs w:val="23"/>
        </w:rPr>
        <w:t xml:space="preserve">deally be allocated to specific area(s) and not be moved between </w:t>
      </w:r>
      <w:r w:rsidR="009C6090" w:rsidRPr="00B205FD">
        <w:rPr>
          <w:rFonts w:eastAsiaTheme="minorHAnsi" w:cs="Arial"/>
          <w:b w:val="0"/>
          <w:sz w:val="23"/>
          <w:szCs w:val="23"/>
        </w:rPr>
        <w:t>pathways</w:t>
      </w:r>
      <w:r w:rsidR="0071017D" w:rsidRPr="00B205FD">
        <w:rPr>
          <w:rFonts w:eastAsiaTheme="minorHAnsi" w:cs="Arial"/>
          <w:b w:val="0"/>
          <w:sz w:val="23"/>
          <w:szCs w:val="23"/>
        </w:rPr>
        <w:t xml:space="preserve"> </w:t>
      </w:r>
      <w:r w:rsidR="00EA5D15" w:rsidRPr="00B205FD">
        <w:rPr>
          <w:rFonts w:eastAsiaTheme="minorHAnsi" w:cs="Arial"/>
          <w:b w:val="0"/>
          <w:sz w:val="23"/>
          <w:szCs w:val="23"/>
        </w:rPr>
        <w:t>COVID-19 and non-COVID-19 care areas</w:t>
      </w:r>
      <w:r w:rsidR="009C6090" w:rsidRPr="00B205FD">
        <w:rPr>
          <w:rFonts w:eastAsiaTheme="minorHAnsi" w:cs="Arial"/>
          <w:b w:val="0"/>
          <w:sz w:val="23"/>
          <w:szCs w:val="23"/>
        </w:rPr>
        <w:t xml:space="preserve">. To </w:t>
      </w:r>
      <w:r w:rsidR="00EA5D15" w:rsidRPr="00B205FD">
        <w:rPr>
          <w:rFonts w:eastAsiaTheme="minorHAnsi" w:cs="Arial"/>
          <w:b w:val="0"/>
          <w:sz w:val="23"/>
          <w:szCs w:val="23"/>
        </w:rPr>
        <w:t xml:space="preserve">be trained in personal protective equipment (PPE) to use and the correct methods of wearing, removing and disposing of PPE </w:t>
      </w:r>
    </w:p>
    <w:p w14:paraId="4BF0B64D" w14:textId="77777777" w:rsidR="009C6090" w:rsidRPr="00B205FD" w:rsidRDefault="009C6090" w:rsidP="009C6090">
      <w:pPr>
        <w:pStyle w:val="BodyText"/>
        <w:numPr>
          <w:ilvl w:val="0"/>
          <w:numId w:val="0"/>
        </w:numPr>
        <w:ind w:left="850"/>
      </w:pPr>
    </w:p>
    <w:p w14:paraId="14AADF76" w14:textId="6C83C5E7" w:rsidR="00E03303" w:rsidRPr="00B205FD" w:rsidRDefault="00B205FD" w:rsidP="009C6090">
      <w:pPr>
        <w:pStyle w:val="Heading2Numbered"/>
        <w:rPr>
          <w:rFonts w:eastAsiaTheme="minorHAnsi"/>
        </w:rPr>
      </w:pPr>
      <w:r w:rsidRPr="00B205FD">
        <w:rPr>
          <w:rFonts w:eastAsiaTheme="minorHAnsi"/>
        </w:rPr>
        <w:lastRenderedPageBreak/>
        <w:t xml:space="preserve">Test </w:t>
      </w:r>
      <w:r w:rsidR="00E03303" w:rsidRPr="00B205FD">
        <w:rPr>
          <w:rFonts w:eastAsiaTheme="minorHAnsi"/>
        </w:rPr>
        <w:t xml:space="preserve">and </w:t>
      </w:r>
      <w:r w:rsidRPr="00B205FD">
        <w:rPr>
          <w:rFonts w:eastAsiaTheme="minorHAnsi"/>
        </w:rPr>
        <w:t>T</w:t>
      </w:r>
      <w:r w:rsidR="00E03303" w:rsidRPr="00B205FD">
        <w:rPr>
          <w:rFonts w:eastAsiaTheme="minorHAnsi"/>
        </w:rPr>
        <w:t xml:space="preserve">race </w:t>
      </w:r>
      <w:r w:rsidRPr="00B205FD">
        <w:rPr>
          <w:rFonts w:eastAsiaTheme="minorHAnsi"/>
        </w:rPr>
        <w:t xml:space="preserve">for England </w:t>
      </w:r>
      <w:r w:rsidR="00E03303" w:rsidRPr="00B205FD">
        <w:rPr>
          <w:rFonts w:eastAsiaTheme="minorHAnsi"/>
        </w:rPr>
        <w:t>and associated</w:t>
      </w:r>
      <w:r w:rsidR="008B1957" w:rsidRPr="00B205FD">
        <w:rPr>
          <w:rFonts w:eastAsiaTheme="minorHAnsi"/>
        </w:rPr>
        <w:t xml:space="preserve"> risks</w:t>
      </w:r>
      <w:r w:rsidR="00E03303" w:rsidRPr="00B205FD">
        <w:rPr>
          <w:rFonts w:eastAsiaTheme="minorHAnsi"/>
        </w:rPr>
        <w:t xml:space="preserve">. </w:t>
      </w:r>
    </w:p>
    <w:p w14:paraId="4C8D2699" w14:textId="0AEBBE75" w:rsidR="009C6090" w:rsidRPr="00B205FD" w:rsidRDefault="008B1957" w:rsidP="009C6090">
      <w:pPr>
        <w:pStyle w:val="BodyText"/>
        <w:numPr>
          <w:ilvl w:val="0"/>
          <w:numId w:val="0"/>
        </w:numPr>
        <w:ind w:left="567"/>
        <w:jc w:val="both"/>
      </w:pPr>
      <w:r w:rsidRPr="00B205FD">
        <w:t>FM teams should identify any risks associated with staff working together and should they be identified through the track and trace process</w:t>
      </w:r>
      <w:r w:rsidR="004D6F06" w:rsidRPr="00B205FD">
        <w:t xml:space="preserve"> an assessment should be carried out.</w:t>
      </w:r>
    </w:p>
    <w:p w14:paraId="33C1A18F" w14:textId="7160C23F" w:rsidR="009C6090" w:rsidRPr="00B205FD" w:rsidRDefault="009C6090" w:rsidP="009C6090">
      <w:pPr>
        <w:pStyle w:val="BodyText"/>
        <w:numPr>
          <w:ilvl w:val="0"/>
          <w:numId w:val="0"/>
        </w:numPr>
        <w:ind w:left="567"/>
        <w:jc w:val="both"/>
      </w:pPr>
      <w:r w:rsidRPr="00B205FD">
        <w:t>The risk assessment, SOP, work area, contact method and risk pathway combined should provide an outcome whether to isolate or not.</w:t>
      </w:r>
    </w:p>
    <w:p w14:paraId="261984AE" w14:textId="29CE7D39" w:rsidR="008B1957" w:rsidRPr="00B205FD" w:rsidRDefault="009C6090" w:rsidP="009C6090">
      <w:pPr>
        <w:pStyle w:val="BodyText"/>
        <w:numPr>
          <w:ilvl w:val="0"/>
          <w:numId w:val="0"/>
        </w:numPr>
        <w:ind w:left="567"/>
        <w:jc w:val="both"/>
      </w:pPr>
      <w:r w:rsidRPr="00B205FD">
        <w:t>For example; a night porter in correct PPE who walks behind a suspected C</w:t>
      </w:r>
      <w:r w:rsidR="007F1481" w:rsidRPr="00B205FD">
        <w:t>OVID</w:t>
      </w:r>
      <w:r w:rsidRPr="00B205FD">
        <w:t>-19 patient who is wearing a mask, is at a lower exposure risk than a receptionist who has face to face interactions with numerous untriaged patients and visitors</w:t>
      </w:r>
      <w:r w:rsidR="007F1481" w:rsidRPr="00B205FD">
        <w:t>, or someone cleaning in a side room housing a confirmed COVID-19 patient</w:t>
      </w:r>
    </w:p>
    <w:p w14:paraId="45326196" w14:textId="77777777" w:rsidR="00FF463E" w:rsidRPr="00B205FD" w:rsidRDefault="00226D27" w:rsidP="00FF463E">
      <w:pPr>
        <w:pStyle w:val="BodyText"/>
        <w:numPr>
          <w:ilvl w:val="0"/>
          <w:numId w:val="0"/>
        </w:numPr>
        <w:ind w:left="567"/>
        <w:jc w:val="both"/>
      </w:pPr>
      <w:r w:rsidRPr="00B205FD">
        <w:t>See extract below from the Track and trace app</w:t>
      </w:r>
      <w:r w:rsidR="00FF463E" w:rsidRPr="00B205FD">
        <w:t xml:space="preserve"> regarding pausing the App when in a healthcare environment</w:t>
      </w:r>
    </w:p>
    <w:p w14:paraId="71A6BC29" w14:textId="3E8EA24C" w:rsidR="00226D27" w:rsidRPr="00B205FD" w:rsidRDefault="00226D27" w:rsidP="009C6090">
      <w:pPr>
        <w:pStyle w:val="BodyText"/>
        <w:numPr>
          <w:ilvl w:val="0"/>
          <w:numId w:val="0"/>
        </w:numPr>
        <w:ind w:left="567"/>
        <w:jc w:val="both"/>
      </w:pPr>
    </w:p>
    <w:p w14:paraId="6E0189FB" w14:textId="529BFC9F" w:rsidR="00226D27" w:rsidRPr="00B205FD" w:rsidRDefault="00226D27" w:rsidP="009C6090">
      <w:pPr>
        <w:pStyle w:val="BodyText"/>
        <w:numPr>
          <w:ilvl w:val="0"/>
          <w:numId w:val="0"/>
        </w:numPr>
        <w:ind w:left="567"/>
        <w:jc w:val="both"/>
      </w:pPr>
      <w:r w:rsidRPr="00B205FD">
        <w:rPr>
          <w:noProof/>
          <w:lang w:eastAsia="en-GB"/>
        </w:rPr>
        <w:drawing>
          <wp:inline distT="0" distB="0" distL="0" distR="0" wp14:anchorId="3ED7FC80" wp14:editId="2CF4A4AB">
            <wp:extent cx="1727200" cy="3108960"/>
            <wp:effectExtent l="0" t="0" r="6350" b="0"/>
            <wp:docPr id="3" name="Picture 3" descr="cid:93d17b47-0cbf-47bd-9575-6794ebdbe25b@namprd02.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3d17b47-0cbf-47bd-9575-6794ebdbe25b@namprd02.prod.outlook.com"/>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730904" cy="3115627"/>
                    </a:xfrm>
                    <a:prstGeom prst="rect">
                      <a:avLst/>
                    </a:prstGeom>
                    <a:noFill/>
                    <a:ln>
                      <a:noFill/>
                    </a:ln>
                  </pic:spPr>
                </pic:pic>
              </a:graphicData>
            </a:graphic>
          </wp:inline>
        </w:drawing>
      </w:r>
    </w:p>
    <w:p w14:paraId="50020793" w14:textId="7133446C" w:rsidR="0071017D" w:rsidRPr="00B205FD" w:rsidRDefault="0071017D" w:rsidP="008B1957">
      <w:pPr>
        <w:pStyle w:val="BodyText"/>
        <w:numPr>
          <w:ilvl w:val="0"/>
          <w:numId w:val="0"/>
        </w:numPr>
        <w:ind w:left="567"/>
      </w:pPr>
    </w:p>
    <w:p w14:paraId="16D4A7FE" w14:textId="77777777" w:rsidR="00E03303" w:rsidRPr="00B205FD" w:rsidRDefault="00E03303" w:rsidP="00E03303">
      <w:pPr>
        <w:pStyle w:val="Heading1Numbered"/>
      </w:pPr>
      <w:bookmarkStart w:id="14" w:name="_Toc60741472"/>
      <w:r w:rsidRPr="00B205FD">
        <w:lastRenderedPageBreak/>
        <w:t>K</w:t>
      </w:r>
      <w:r w:rsidR="001A0BBA" w:rsidRPr="00B205FD">
        <w:t>PI’s</w:t>
      </w:r>
      <w:bookmarkEnd w:id="7"/>
      <w:bookmarkEnd w:id="14"/>
      <w:r w:rsidRPr="00B205FD">
        <w:t xml:space="preserve"> </w:t>
      </w:r>
    </w:p>
    <w:p w14:paraId="3DF0E4F4" w14:textId="15D7E764" w:rsidR="001A0BBA" w:rsidRPr="00B205FD" w:rsidRDefault="001A0BBA" w:rsidP="00E03303">
      <w:pPr>
        <w:pStyle w:val="BodyText2"/>
      </w:pPr>
      <w:r w:rsidRPr="00B205FD">
        <w:t>Organisations in conjunction with FM partners should consider whether to suspend KPI’s during the COVID-19 pandemic to ensure the services can be flexed dynamically to meet the rapid changes to service provision that will be required during the pandemic, this could include:</w:t>
      </w:r>
    </w:p>
    <w:p w14:paraId="36CA09A4" w14:textId="77777777" w:rsidR="00B4521E" w:rsidRPr="00B205FD" w:rsidRDefault="00B4521E" w:rsidP="001A0BBA">
      <w:pPr>
        <w:spacing w:line="360" w:lineRule="auto"/>
        <w:rPr>
          <w:b/>
        </w:rPr>
      </w:pPr>
    </w:p>
    <w:p w14:paraId="5D8C4453" w14:textId="77777777" w:rsidR="001A0BBA" w:rsidRPr="00B205FD" w:rsidRDefault="001A0BBA" w:rsidP="00923C77">
      <w:pPr>
        <w:pStyle w:val="ListParagraph"/>
        <w:numPr>
          <w:ilvl w:val="0"/>
          <w:numId w:val="8"/>
        </w:numPr>
        <w:spacing w:line="480" w:lineRule="auto"/>
        <w:rPr>
          <w:bCs/>
        </w:rPr>
      </w:pPr>
      <w:r w:rsidRPr="00B205FD">
        <w:rPr>
          <w:bCs/>
        </w:rPr>
        <w:t>Local agreements during the pandemic must be agreed and recorded by organisations detailing the areas changed to accept patients being treated with COVID-19, whether these are cohort or high risk areas, the cleaning, catering and portering services required to meet these requirements, including enhanced cleaning requirements, catering menus considerations and portering routes patient movements etc..</w:t>
      </w:r>
    </w:p>
    <w:p w14:paraId="6925FC44" w14:textId="77777777" w:rsidR="001A0BBA" w:rsidRPr="00B205FD" w:rsidRDefault="001A0BBA" w:rsidP="00923C77">
      <w:pPr>
        <w:pStyle w:val="ListParagraph"/>
        <w:numPr>
          <w:ilvl w:val="0"/>
          <w:numId w:val="8"/>
        </w:numPr>
        <w:spacing w:line="480" w:lineRule="auto"/>
        <w:rPr>
          <w:bCs/>
        </w:rPr>
      </w:pPr>
      <w:r w:rsidRPr="00B205FD">
        <w:rPr>
          <w:bCs/>
        </w:rPr>
        <w:t>Identification of the key critical KPI to remain and how the others will be changed to ensure focus is channeled in the correct areas.</w:t>
      </w:r>
    </w:p>
    <w:p w14:paraId="714BADEB" w14:textId="77777777" w:rsidR="001A0BBA" w:rsidRPr="00B205FD" w:rsidRDefault="001A0BBA" w:rsidP="00923C77">
      <w:pPr>
        <w:pStyle w:val="ListParagraph"/>
        <w:numPr>
          <w:ilvl w:val="0"/>
          <w:numId w:val="8"/>
        </w:numPr>
        <w:spacing w:line="480" w:lineRule="auto"/>
        <w:rPr>
          <w:bCs/>
        </w:rPr>
      </w:pPr>
      <w:r w:rsidRPr="00B205FD">
        <w:rPr>
          <w:bCs/>
        </w:rPr>
        <w:t>Areas being closed to patients such as outpatient clinics, offices etc.</w:t>
      </w:r>
    </w:p>
    <w:p w14:paraId="7F5BFBD1" w14:textId="77777777" w:rsidR="001A0BBA" w:rsidRPr="00B205FD" w:rsidRDefault="001A0BBA" w:rsidP="00923C77">
      <w:pPr>
        <w:pStyle w:val="ListParagraph"/>
        <w:numPr>
          <w:ilvl w:val="0"/>
          <w:numId w:val="8"/>
        </w:numPr>
        <w:spacing w:line="480" w:lineRule="auto"/>
        <w:rPr>
          <w:bCs/>
        </w:rPr>
      </w:pPr>
      <w:r w:rsidRPr="00B205FD">
        <w:rPr>
          <w:bCs/>
        </w:rPr>
        <w:t>Requirements relating to staff feeding and retail</w:t>
      </w:r>
    </w:p>
    <w:p w14:paraId="06D86D0D" w14:textId="77777777" w:rsidR="001A0BBA" w:rsidRPr="00B205FD" w:rsidRDefault="001A0BBA" w:rsidP="00923C77">
      <w:pPr>
        <w:pStyle w:val="ListParagraph"/>
        <w:numPr>
          <w:ilvl w:val="0"/>
          <w:numId w:val="8"/>
        </w:numPr>
        <w:spacing w:line="480" w:lineRule="auto"/>
        <w:rPr>
          <w:bCs/>
        </w:rPr>
      </w:pPr>
      <w:r w:rsidRPr="00B205FD">
        <w:rPr>
          <w:bCs/>
        </w:rPr>
        <w:t>Enhanced service requirements</w:t>
      </w:r>
    </w:p>
    <w:p w14:paraId="100D48BF" w14:textId="35BF9F57" w:rsidR="00856A86" w:rsidRPr="00B205FD" w:rsidRDefault="00856A86" w:rsidP="00856A86">
      <w:pPr>
        <w:pStyle w:val="BodyText"/>
        <w:numPr>
          <w:ilvl w:val="0"/>
          <w:numId w:val="0"/>
        </w:numPr>
        <w:spacing w:after="0"/>
      </w:pPr>
    </w:p>
    <w:p w14:paraId="3586EDA5" w14:textId="77777777" w:rsidR="00856A86" w:rsidRPr="00B205FD" w:rsidRDefault="00856A86" w:rsidP="00856A86">
      <w:pPr>
        <w:pStyle w:val="BodyText"/>
        <w:numPr>
          <w:ilvl w:val="0"/>
          <w:numId w:val="0"/>
        </w:numPr>
      </w:pPr>
    </w:p>
    <w:p w14:paraId="26FE44CC" w14:textId="025E6677" w:rsidR="002F3BA2" w:rsidRPr="00B205FD" w:rsidRDefault="002F3BA2" w:rsidP="002F3BA2">
      <w:pPr>
        <w:spacing w:line="276" w:lineRule="auto"/>
      </w:pPr>
    </w:p>
    <w:p w14:paraId="071CC6BB" w14:textId="77777777" w:rsidR="002F3BA2" w:rsidRPr="00B205FD" w:rsidRDefault="002F3BA2" w:rsidP="001A0BBA">
      <w:pPr>
        <w:spacing w:line="480" w:lineRule="auto"/>
      </w:pPr>
    </w:p>
    <w:p w14:paraId="07AF9936" w14:textId="28508349" w:rsidR="002F3BA2" w:rsidRPr="00B205FD" w:rsidRDefault="00744F18" w:rsidP="002F3BA2">
      <w:pPr>
        <w:pStyle w:val="Heading1Numbered"/>
      </w:pPr>
      <w:bookmarkStart w:id="15" w:name="_Toc60741473"/>
      <w:r w:rsidRPr="00B205FD">
        <w:lastRenderedPageBreak/>
        <w:t xml:space="preserve">PPE </w:t>
      </w:r>
      <w:r w:rsidR="001A0BBA" w:rsidRPr="00B205FD">
        <w:t>process checks – by local arrangement</w:t>
      </w:r>
      <w:bookmarkEnd w:id="15"/>
    </w:p>
    <w:p w14:paraId="53861F96" w14:textId="77673D99" w:rsidR="001A0BBA" w:rsidRPr="00B205FD" w:rsidRDefault="001A0BBA" w:rsidP="006373CB">
      <w:pPr>
        <w:pStyle w:val="ListParagraph"/>
        <w:spacing w:line="276" w:lineRule="auto"/>
        <w:ind w:left="0"/>
        <w:rPr>
          <w:bCs/>
        </w:rPr>
      </w:pPr>
      <w:r w:rsidRPr="00B205FD">
        <w:rPr>
          <w:bCs/>
        </w:rPr>
        <w:t>It is critical that FM teams follow the PPE requirement that is included in both the training documents and SOP’s for each service, the PPE has been taken from the latest and most up to date guidance and is updated and dovetailed to the guidance each time it is changed.</w:t>
      </w:r>
    </w:p>
    <w:p w14:paraId="1B49165C" w14:textId="77777777" w:rsidR="005F4E42" w:rsidRPr="00B205FD" w:rsidRDefault="005F4E42" w:rsidP="005F4E42">
      <w:pPr>
        <w:pStyle w:val="BodyText2NoSpacing"/>
      </w:pPr>
      <w:r w:rsidRPr="00B205FD">
        <w:t>It is also important that guidance on the use of face masks and coverings in hospital settings to prevent COVID-19 transmission are followed</w:t>
      </w:r>
    </w:p>
    <w:p w14:paraId="5DEB7B6C" w14:textId="77777777" w:rsidR="005F4E42" w:rsidRPr="00B205FD" w:rsidRDefault="005F4E42" w:rsidP="005F4E42">
      <w:pPr>
        <w:pStyle w:val="BodyText2NoSpacing"/>
      </w:pPr>
    </w:p>
    <w:p w14:paraId="73725D30" w14:textId="77777777" w:rsidR="001A0BBA" w:rsidRPr="00B205FD" w:rsidRDefault="001A0BBA" w:rsidP="006373CB">
      <w:pPr>
        <w:pStyle w:val="ListParagraph"/>
        <w:spacing w:line="276" w:lineRule="auto"/>
        <w:ind w:left="0"/>
        <w:rPr>
          <w:bCs/>
        </w:rPr>
      </w:pPr>
      <w:r w:rsidRPr="00B205FD">
        <w:rPr>
          <w:bCs/>
        </w:rPr>
        <w:t>Auditing should include checking the availability of the correct PPE, donning and doffing of PPE and user compliance and should include all FM teams within the areas of the organization where patients are being housed with suspected or confirmed C0VID-19.</w:t>
      </w:r>
    </w:p>
    <w:p w14:paraId="056E001D" w14:textId="77777777" w:rsidR="001A0BBA" w:rsidRPr="00B205FD" w:rsidRDefault="001A0BBA" w:rsidP="006373CB">
      <w:pPr>
        <w:pStyle w:val="ListParagraph"/>
        <w:spacing w:line="276" w:lineRule="auto"/>
        <w:ind w:left="0"/>
        <w:rPr>
          <w:bCs/>
        </w:rPr>
      </w:pPr>
    </w:p>
    <w:p w14:paraId="68070DCF" w14:textId="515DE4FE" w:rsidR="001A0BBA" w:rsidRPr="00B205FD" w:rsidRDefault="001A0BBA" w:rsidP="006373CB">
      <w:pPr>
        <w:pStyle w:val="ListParagraph"/>
        <w:spacing w:line="276" w:lineRule="auto"/>
        <w:ind w:left="0"/>
        <w:rPr>
          <w:bCs/>
        </w:rPr>
      </w:pPr>
      <w:r w:rsidRPr="00B205FD">
        <w:rPr>
          <w:bCs/>
        </w:rPr>
        <w:t>Other areas that should be audited are:</w:t>
      </w:r>
    </w:p>
    <w:p w14:paraId="1A26C78E" w14:textId="77777777" w:rsidR="00B4521E" w:rsidRPr="00B205FD" w:rsidRDefault="00B4521E" w:rsidP="006373CB">
      <w:pPr>
        <w:pStyle w:val="ListParagraph"/>
        <w:spacing w:line="276" w:lineRule="auto"/>
        <w:ind w:left="0"/>
        <w:rPr>
          <w:bCs/>
        </w:rPr>
      </w:pPr>
    </w:p>
    <w:p w14:paraId="71A99DA8" w14:textId="77777777" w:rsidR="001A0BBA" w:rsidRPr="00B205FD" w:rsidRDefault="001A0BBA" w:rsidP="00923C77">
      <w:pPr>
        <w:pStyle w:val="ListParagraph"/>
        <w:numPr>
          <w:ilvl w:val="0"/>
          <w:numId w:val="9"/>
        </w:numPr>
        <w:spacing w:line="360" w:lineRule="auto"/>
        <w:rPr>
          <w:bCs/>
        </w:rPr>
      </w:pPr>
      <w:r w:rsidRPr="00B205FD">
        <w:rPr>
          <w:bCs/>
        </w:rPr>
        <w:t xml:space="preserve">A competency audit of staff ensuring the correct process should be undertaken at random intervals </w:t>
      </w:r>
    </w:p>
    <w:p w14:paraId="13121F9C" w14:textId="77777777" w:rsidR="001A0BBA" w:rsidRPr="00B205FD" w:rsidRDefault="001A0BBA" w:rsidP="00923C77">
      <w:pPr>
        <w:pStyle w:val="ListParagraph"/>
        <w:numPr>
          <w:ilvl w:val="0"/>
          <w:numId w:val="9"/>
        </w:numPr>
        <w:spacing w:line="360" w:lineRule="auto"/>
        <w:rPr>
          <w:bCs/>
        </w:rPr>
      </w:pPr>
      <w:r w:rsidRPr="00B205FD">
        <w:rPr>
          <w:bCs/>
        </w:rPr>
        <w:t>Correct storage of PPE should form part of the audit process</w:t>
      </w:r>
    </w:p>
    <w:p w14:paraId="3953549A" w14:textId="77777777" w:rsidR="001A0BBA" w:rsidRPr="00B205FD" w:rsidRDefault="001A0BBA" w:rsidP="00923C77">
      <w:pPr>
        <w:pStyle w:val="ListParagraph"/>
        <w:numPr>
          <w:ilvl w:val="0"/>
          <w:numId w:val="9"/>
        </w:numPr>
        <w:spacing w:line="360" w:lineRule="auto"/>
        <w:rPr>
          <w:bCs/>
        </w:rPr>
      </w:pPr>
      <w:r w:rsidRPr="00B205FD">
        <w:rPr>
          <w:bCs/>
        </w:rPr>
        <w:t>Correct disposal procedures in place</w:t>
      </w:r>
    </w:p>
    <w:p w14:paraId="768F2FAD" w14:textId="77777777" w:rsidR="006373CB" w:rsidRPr="00B205FD" w:rsidRDefault="006373CB" w:rsidP="00B4521E">
      <w:pPr>
        <w:pStyle w:val="ListParagraph"/>
        <w:spacing w:line="360" w:lineRule="auto"/>
        <w:ind w:left="1080"/>
      </w:pPr>
    </w:p>
    <w:p w14:paraId="6C4A0C57" w14:textId="77777777" w:rsidR="00B4521E" w:rsidRPr="00B205FD" w:rsidRDefault="001A0BBA" w:rsidP="00923C77">
      <w:pPr>
        <w:pStyle w:val="ListParagraph"/>
        <w:numPr>
          <w:ilvl w:val="0"/>
          <w:numId w:val="17"/>
        </w:numPr>
      </w:pPr>
      <w:r w:rsidRPr="00B205FD">
        <w:t>Complete paperwork outside of environment – (put together simple appendix form)</w:t>
      </w:r>
    </w:p>
    <w:p w14:paraId="4D5221C1" w14:textId="77777777" w:rsidR="00B4521E" w:rsidRPr="00B205FD" w:rsidRDefault="00B4521E" w:rsidP="00B4521E">
      <w:pPr>
        <w:pStyle w:val="ListParagraph"/>
        <w:ind w:left="2160"/>
      </w:pPr>
    </w:p>
    <w:p w14:paraId="3D12F873" w14:textId="0378D363" w:rsidR="001A0BBA" w:rsidRPr="00B205FD" w:rsidRDefault="001A0BBA" w:rsidP="00923C77">
      <w:pPr>
        <w:pStyle w:val="ListParagraph"/>
        <w:numPr>
          <w:ilvl w:val="0"/>
          <w:numId w:val="17"/>
        </w:numPr>
      </w:pPr>
      <w:r w:rsidRPr="00B205FD">
        <w:t>Launderable gowns – linen skips available</w:t>
      </w:r>
      <w:r w:rsidR="00C46CFF" w:rsidRPr="00B205FD">
        <w:t>.</w:t>
      </w:r>
      <w:r w:rsidRPr="00B205FD">
        <w:t xml:space="preserve"> </w:t>
      </w:r>
    </w:p>
    <w:p w14:paraId="1BD22454" w14:textId="77777777" w:rsidR="001A0BBA" w:rsidRPr="00B205FD" w:rsidRDefault="001A0BBA" w:rsidP="001A0BBA">
      <w:pPr>
        <w:pStyle w:val="ListParagraph"/>
        <w:ind w:left="1080"/>
      </w:pPr>
    </w:p>
    <w:p w14:paraId="26287EDE" w14:textId="77777777" w:rsidR="00BB1F5B" w:rsidRPr="00B205FD" w:rsidRDefault="00BB1F5B" w:rsidP="002F3BA2">
      <w:pPr>
        <w:pStyle w:val="BodyText"/>
        <w:numPr>
          <w:ilvl w:val="0"/>
          <w:numId w:val="0"/>
        </w:numPr>
        <w:spacing w:after="0" w:line="240" w:lineRule="auto"/>
      </w:pPr>
    </w:p>
    <w:p w14:paraId="558DE228" w14:textId="77777777" w:rsidR="00A45766" w:rsidRPr="00B205FD" w:rsidRDefault="00A45766" w:rsidP="00A45766">
      <w:pPr>
        <w:rPr>
          <w:b/>
          <w:color w:val="FF0000"/>
        </w:rPr>
      </w:pPr>
    </w:p>
    <w:p w14:paraId="3407C235" w14:textId="77777777" w:rsidR="00111286" w:rsidRPr="00B205FD" w:rsidRDefault="00111286" w:rsidP="002F3BA2">
      <w:pPr>
        <w:pStyle w:val="BodyText"/>
        <w:numPr>
          <w:ilvl w:val="0"/>
          <w:numId w:val="0"/>
        </w:numPr>
        <w:spacing w:after="0" w:line="240" w:lineRule="auto"/>
      </w:pPr>
    </w:p>
    <w:p w14:paraId="44B29C9E" w14:textId="77777777" w:rsidR="0092500F" w:rsidRPr="00B205FD" w:rsidRDefault="0092500F" w:rsidP="0092500F">
      <w:pPr>
        <w:spacing w:line="276" w:lineRule="auto"/>
        <w:rPr>
          <w:bCs/>
        </w:rPr>
      </w:pPr>
    </w:p>
    <w:p w14:paraId="330F16F9" w14:textId="1DCC3CF3" w:rsidR="00856A86" w:rsidRPr="00B205FD" w:rsidRDefault="00856A86" w:rsidP="0092500F">
      <w:pPr>
        <w:spacing w:line="276" w:lineRule="auto"/>
        <w:jc w:val="center"/>
      </w:pPr>
    </w:p>
    <w:p w14:paraId="6BE67E3B" w14:textId="12F0B512" w:rsidR="00082ED2" w:rsidRPr="00B205FD" w:rsidRDefault="006373CB" w:rsidP="00082ED2">
      <w:pPr>
        <w:pStyle w:val="Heading1Numbered"/>
      </w:pPr>
      <w:bookmarkStart w:id="16" w:name="_Toc60741474"/>
      <w:r w:rsidRPr="00B205FD">
        <w:lastRenderedPageBreak/>
        <w:t>Legionella and Pseudomonas – tap flushing</w:t>
      </w:r>
      <w:bookmarkEnd w:id="16"/>
      <w:r w:rsidRPr="00B205FD">
        <w:t xml:space="preserve"> </w:t>
      </w:r>
    </w:p>
    <w:p w14:paraId="3BA8D87F" w14:textId="5DE674F1" w:rsidR="00A01538" w:rsidRPr="00B205FD" w:rsidRDefault="00A01538" w:rsidP="00A01538">
      <w:pPr>
        <w:pStyle w:val="BodyText"/>
        <w:numPr>
          <w:ilvl w:val="0"/>
          <w:numId w:val="0"/>
        </w:numPr>
        <w:rPr>
          <w:sz w:val="23"/>
          <w:szCs w:val="23"/>
        </w:rPr>
      </w:pPr>
      <w:r w:rsidRPr="00B205FD">
        <w:rPr>
          <w:sz w:val="23"/>
          <w:szCs w:val="23"/>
        </w:rPr>
        <w:t xml:space="preserve">Organisations to follow their own procedures for little used water outlets as approved by the water safety group and to be mindful of legionella from </w:t>
      </w:r>
      <w:r w:rsidR="00B4521E" w:rsidRPr="00B205FD">
        <w:rPr>
          <w:sz w:val="23"/>
          <w:szCs w:val="23"/>
        </w:rPr>
        <w:t>aerosolization.</w:t>
      </w:r>
    </w:p>
    <w:p w14:paraId="25B1D142" w14:textId="4C232A3C" w:rsidR="00BD4578" w:rsidRPr="00B205FD" w:rsidRDefault="00BD4578" w:rsidP="00923C77">
      <w:pPr>
        <w:pStyle w:val="BodyText"/>
        <w:numPr>
          <w:ilvl w:val="0"/>
          <w:numId w:val="10"/>
        </w:numPr>
        <w:tabs>
          <w:tab w:val="left" w:pos="720"/>
        </w:tabs>
        <w:rPr>
          <w:sz w:val="23"/>
          <w:szCs w:val="23"/>
        </w:rPr>
      </w:pPr>
      <w:r w:rsidRPr="00B205FD">
        <w:rPr>
          <w:sz w:val="23"/>
          <w:szCs w:val="23"/>
        </w:rPr>
        <w:t xml:space="preserve">For areas that </w:t>
      </w:r>
      <w:r w:rsidR="003A46BD" w:rsidRPr="00B205FD">
        <w:rPr>
          <w:sz w:val="23"/>
          <w:szCs w:val="23"/>
        </w:rPr>
        <w:t>have reduced usage or have been closed</w:t>
      </w:r>
      <w:r w:rsidRPr="00B205FD">
        <w:rPr>
          <w:sz w:val="23"/>
          <w:szCs w:val="23"/>
        </w:rPr>
        <w:t xml:space="preserve"> water outlets should be run as per the     HTM-04-01 guidance</w:t>
      </w:r>
    </w:p>
    <w:p w14:paraId="721A319E" w14:textId="432B8E68" w:rsidR="00A01538" w:rsidRPr="00B205FD" w:rsidRDefault="00A01538" w:rsidP="00923C77">
      <w:pPr>
        <w:pStyle w:val="BodyText"/>
        <w:numPr>
          <w:ilvl w:val="0"/>
          <w:numId w:val="10"/>
        </w:numPr>
        <w:rPr>
          <w:sz w:val="23"/>
          <w:szCs w:val="23"/>
        </w:rPr>
      </w:pPr>
      <w:r w:rsidRPr="00B205FD">
        <w:rPr>
          <w:sz w:val="23"/>
          <w:szCs w:val="23"/>
        </w:rPr>
        <w:t>With the increase in hand washing requirements in some areas, and some areas being closed and mothballed, a risk assessment needs to be undertaken as to which water outlets need additional flushing</w:t>
      </w:r>
    </w:p>
    <w:p w14:paraId="71EE6F6F" w14:textId="77777777" w:rsidR="00A01538" w:rsidRPr="00B205FD" w:rsidRDefault="00A01538" w:rsidP="00923C77">
      <w:pPr>
        <w:pStyle w:val="BodyText"/>
        <w:numPr>
          <w:ilvl w:val="0"/>
          <w:numId w:val="10"/>
        </w:numPr>
        <w:rPr>
          <w:sz w:val="23"/>
          <w:szCs w:val="23"/>
        </w:rPr>
      </w:pPr>
      <w:r w:rsidRPr="00B205FD">
        <w:rPr>
          <w:sz w:val="23"/>
          <w:szCs w:val="23"/>
        </w:rPr>
        <w:t>If tap flushing is required to support the management of Legionella and Pseudomonas, it is important that this work-continues and increases to cover areas that are usually open and don’t require a daily service, during the pandemic all closed areas need to be identified and a program introduced to flush all water outlets daily for at least 2 minutes. This will also ensure the water tanks turnover at least once daily.</w:t>
      </w:r>
    </w:p>
    <w:p w14:paraId="6335EB09" w14:textId="640A4DE4" w:rsidR="00A01538" w:rsidRPr="00B205FD" w:rsidRDefault="00A01538" w:rsidP="00923C77">
      <w:pPr>
        <w:pStyle w:val="BodyText"/>
        <w:numPr>
          <w:ilvl w:val="0"/>
          <w:numId w:val="10"/>
        </w:numPr>
        <w:rPr>
          <w:sz w:val="23"/>
          <w:szCs w:val="23"/>
        </w:rPr>
      </w:pPr>
      <w:r w:rsidRPr="00B205FD">
        <w:rPr>
          <w:sz w:val="23"/>
          <w:szCs w:val="23"/>
        </w:rPr>
        <w:t>Record should be kept detailing all taps flushed with the day and date recorded</w:t>
      </w:r>
      <w:r w:rsidR="00B4521E" w:rsidRPr="00B205FD">
        <w:rPr>
          <w:sz w:val="23"/>
          <w:szCs w:val="23"/>
        </w:rPr>
        <w:t>.</w:t>
      </w:r>
    </w:p>
    <w:p w14:paraId="26869FE6" w14:textId="77777777" w:rsidR="00A01538" w:rsidRPr="00B205FD" w:rsidRDefault="00A01538" w:rsidP="00923C77">
      <w:pPr>
        <w:pStyle w:val="BodyText"/>
        <w:numPr>
          <w:ilvl w:val="0"/>
          <w:numId w:val="10"/>
        </w:numPr>
        <w:rPr>
          <w:sz w:val="23"/>
          <w:szCs w:val="23"/>
        </w:rPr>
      </w:pPr>
      <w:r w:rsidRPr="00B205FD">
        <w:rPr>
          <w:sz w:val="23"/>
          <w:szCs w:val="23"/>
        </w:rPr>
        <w:t>In areas where there are suspected or confirmed COVID -19 patients the teams allocated to these areas to carry out daily services should carry out the tap flushing service and keep the appropriate records.</w:t>
      </w:r>
    </w:p>
    <w:p w14:paraId="15B0F60D" w14:textId="77777777" w:rsidR="00A01538" w:rsidRPr="00B205FD" w:rsidRDefault="00A01538" w:rsidP="00923C77">
      <w:pPr>
        <w:pStyle w:val="BodyText"/>
        <w:numPr>
          <w:ilvl w:val="0"/>
          <w:numId w:val="10"/>
        </w:numPr>
        <w:rPr>
          <w:sz w:val="23"/>
          <w:szCs w:val="23"/>
        </w:rPr>
      </w:pPr>
      <w:r w:rsidRPr="00B205FD">
        <w:rPr>
          <w:sz w:val="23"/>
          <w:szCs w:val="23"/>
        </w:rPr>
        <w:t>Water outlets include but are not limited to:</w:t>
      </w:r>
    </w:p>
    <w:p w14:paraId="40DC0CBE" w14:textId="77777777" w:rsidR="00A01538" w:rsidRPr="00B205FD" w:rsidRDefault="00A01538" w:rsidP="00923C77">
      <w:pPr>
        <w:pStyle w:val="BodyText"/>
        <w:numPr>
          <w:ilvl w:val="1"/>
          <w:numId w:val="10"/>
        </w:numPr>
        <w:spacing w:after="0"/>
        <w:rPr>
          <w:sz w:val="23"/>
          <w:szCs w:val="23"/>
        </w:rPr>
      </w:pPr>
      <w:r w:rsidRPr="00B205FD">
        <w:rPr>
          <w:sz w:val="23"/>
          <w:szCs w:val="23"/>
        </w:rPr>
        <w:t>Wash hand basin taps, including single and mixer taps</w:t>
      </w:r>
    </w:p>
    <w:p w14:paraId="54E19B75" w14:textId="77777777" w:rsidR="00A01538" w:rsidRPr="00B205FD" w:rsidRDefault="00A01538" w:rsidP="00923C77">
      <w:pPr>
        <w:pStyle w:val="BodyText"/>
        <w:numPr>
          <w:ilvl w:val="1"/>
          <w:numId w:val="10"/>
        </w:numPr>
        <w:spacing w:after="0"/>
        <w:rPr>
          <w:sz w:val="23"/>
          <w:szCs w:val="23"/>
        </w:rPr>
      </w:pPr>
      <w:r w:rsidRPr="00B205FD">
        <w:rPr>
          <w:sz w:val="23"/>
          <w:szCs w:val="23"/>
        </w:rPr>
        <w:t>Sink taps</w:t>
      </w:r>
    </w:p>
    <w:p w14:paraId="6E15A773" w14:textId="77777777" w:rsidR="00A01538" w:rsidRPr="00B205FD" w:rsidRDefault="00A01538" w:rsidP="00923C77">
      <w:pPr>
        <w:pStyle w:val="BodyText"/>
        <w:numPr>
          <w:ilvl w:val="1"/>
          <w:numId w:val="10"/>
        </w:numPr>
        <w:spacing w:after="0"/>
        <w:rPr>
          <w:sz w:val="23"/>
          <w:szCs w:val="23"/>
        </w:rPr>
      </w:pPr>
      <w:r w:rsidRPr="00B205FD">
        <w:rPr>
          <w:sz w:val="23"/>
          <w:szCs w:val="23"/>
        </w:rPr>
        <w:t>Sluice sink taps</w:t>
      </w:r>
    </w:p>
    <w:p w14:paraId="4FC5DFB6" w14:textId="77777777" w:rsidR="00A01538" w:rsidRPr="00B205FD" w:rsidRDefault="00A01538" w:rsidP="00923C77">
      <w:pPr>
        <w:pStyle w:val="BodyText"/>
        <w:numPr>
          <w:ilvl w:val="1"/>
          <w:numId w:val="10"/>
        </w:numPr>
        <w:spacing w:after="0"/>
        <w:rPr>
          <w:sz w:val="23"/>
          <w:szCs w:val="23"/>
        </w:rPr>
      </w:pPr>
      <w:r w:rsidRPr="00B205FD">
        <w:rPr>
          <w:sz w:val="23"/>
          <w:szCs w:val="23"/>
        </w:rPr>
        <w:t>Toilets and sluice sinks should be flushed</w:t>
      </w:r>
    </w:p>
    <w:p w14:paraId="7524298C" w14:textId="77777777" w:rsidR="00A01538" w:rsidRPr="00B205FD" w:rsidRDefault="00A01538" w:rsidP="00923C77">
      <w:pPr>
        <w:pStyle w:val="BodyText"/>
        <w:numPr>
          <w:ilvl w:val="1"/>
          <w:numId w:val="10"/>
        </w:numPr>
        <w:spacing w:after="0"/>
        <w:rPr>
          <w:sz w:val="23"/>
          <w:szCs w:val="23"/>
        </w:rPr>
      </w:pPr>
      <w:r w:rsidRPr="00B205FD">
        <w:rPr>
          <w:sz w:val="23"/>
          <w:szCs w:val="23"/>
        </w:rPr>
        <w:t>Drinking water stations plumbed into the water supply should be run</w:t>
      </w:r>
    </w:p>
    <w:p w14:paraId="075AD74D" w14:textId="77777777" w:rsidR="00A01538" w:rsidRPr="00B205FD" w:rsidRDefault="00A01538" w:rsidP="00923C77">
      <w:pPr>
        <w:pStyle w:val="BodyText"/>
        <w:numPr>
          <w:ilvl w:val="1"/>
          <w:numId w:val="10"/>
        </w:numPr>
        <w:spacing w:after="0"/>
        <w:rPr>
          <w:sz w:val="23"/>
          <w:szCs w:val="23"/>
        </w:rPr>
      </w:pPr>
      <w:r w:rsidRPr="00B205FD">
        <w:rPr>
          <w:sz w:val="23"/>
          <w:szCs w:val="23"/>
        </w:rPr>
        <w:t>Bath taps and any shower attachments housed inside the bath should be run</w:t>
      </w:r>
    </w:p>
    <w:p w14:paraId="430246C4" w14:textId="77777777" w:rsidR="00A01538" w:rsidRPr="00B205FD" w:rsidRDefault="00A01538" w:rsidP="00923C77">
      <w:pPr>
        <w:pStyle w:val="BodyText"/>
        <w:numPr>
          <w:ilvl w:val="1"/>
          <w:numId w:val="10"/>
        </w:numPr>
        <w:spacing w:after="0"/>
        <w:rPr>
          <w:sz w:val="23"/>
          <w:szCs w:val="23"/>
        </w:rPr>
      </w:pPr>
      <w:r w:rsidRPr="00B205FD">
        <w:rPr>
          <w:sz w:val="23"/>
          <w:szCs w:val="23"/>
        </w:rPr>
        <w:lastRenderedPageBreak/>
        <w:t>Shower heads</w:t>
      </w:r>
    </w:p>
    <w:p w14:paraId="4961A3F8" w14:textId="5679C76A" w:rsidR="00A01538" w:rsidRPr="00B205FD" w:rsidRDefault="00A01538" w:rsidP="00923C77">
      <w:pPr>
        <w:pStyle w:val="BodyText"/>
        <w:numPr>
          <w:ilvl w:val="1"/>
          <w:numId w:val="10"/>
        </w:numPr>
        <w:spacing w:after="0"/>
        <w:rPr>
          <w:sz w:val="23"/>
          <w:szCs w:val="23"/>
        </w:rPr>
      </w:pPr>
      <w:r w:rsidRPr="00B205FD">
        <w:rPr>
          <w:sz w:val="23"/>
          <w:szCs w:val="23"/>
        </w:rPr>
        <w:t>External taps</w:t>
      </w:r>
    </w:p>
    <w:p w14:paraId="18E41450" w14:textId="77777777" w:rsidR="00A01538" w:rsidRPr="00B205FD" w:rsidRDefault="00A01538" w:rsidP="00A01538">
      <w:pPr>
        <w:pStyle w:val="BodyText"/>
        <w:numPr>
          <w:ilvl w:val="0"/>
          <w:numId w:val="0"/>
        </w:numPr>
        <w:spacing w:after="0"/>
        <w:ind w:left="1080"/>
        <w:rPr>
          <w:sz w:val="23"/>
          <w:szCs w:val="23"/>
        </w:rPr>
      </w:pPr>
    </w:p>
    <w:p w14:paraId="41DC47F8" w14:textId="77777777" w:rsidR="00A01538" w:rsidRPr="00B205FD" w:rsidRDefault="00A01538" w:rsidP="008F2946">
      <w:pPr>
        <w:pStyle w:val="BodyText"/>
        <w:numPr>
          <w:ilvl w:val="0"/>
          <w:numId w:val="10"/>
        </w:numPr>
        <w:jc w:val="both"/>
        <w:rPr>
          <w:sz w:val="23"/>
          <w:szCs w:val="23"/>
        </w:rPr>
      </w:pPr>
      <w:r w:rsidRPr="00B205FD">
        <w:rPr>
          <w:sz w:val="23"/>
          <w:szCs w:val="23"/>
        </w:rPr>
        <w:t xml:space="preserve">It is imperative that all control measures are carried out and if access is difficult in Covid areas then Medical staff must carry out any required flushing and record it. </w:t>
      </w:r>
    </w:p>
    <w:p w14:paraId="3AC1DDFE" w14:textId="6AA51D16" w:rsidR="00A01538" w:rsidRPr="00B205FD" w:rsidRDefault="00A01538" w:rsidP="008F2946">
      <w:pPr>
        <w:pStyle w:val="BodyText"/>
        <w:numPr>
          <w:ilvl w:val="0"/>
          <w:numId w:val="10"/>
        </w:numPr>
        <w:jc w:val="both"/>
        <w:rPr>
          <w:sz w:val="23"/>
          <w:szCs w:val="23"/>
        </w:rPr>
      </w:pPr>
      <w:r w:rsidRPr="00B205FD">
        <w:rPr>
          <w:sz w:val="23"/>
          <w:szCs w:val="23"/>
        </w:rPr>
        <w:t>Any areas being converted into ICU spaces need to be confirmed as “Augmented” and a Pseudomonas Risk Assessment needs to be undertaken with the necessary flushing and testing put in place.</w:t>
      </w:r>
    </w:p>
    <w:p w14:paraId="7236DA2F" w14:textId="77777777" w:rsidR="00A01538" w:rsidRPr="00B205FD" w:rsidRDefault="00A01538" w:rsidP="008F2946">
      <w:pPr>
        <w:pStyle w:val="ListParagraph"/>
        <w:numPr>
          <w:ilvl w:val="0"/>
          <w:numId w:val="10"/>
        </w:numPr>
        <w:spacing w:line="240" w:lineRule="auto"/>
        <w:jc w:val="both"/>
        <w:rPr>
          <w:sz w:val="23"/>
          <w:szCs w:val="23"/>
        </w:rPr>
      </w:pPr>
      <w:r w:rsidRPr="00B205FD">
        <w:rPr>
          <w:sz w:val="23"/>
          <w:szCs w:val="23"/>
        </w:rPr>
        <w:t>Any Cleaning and Chlorination of Cold Water Service Tanks need to be co-ordinated with Medical staff to ensure no break in any service occurs.</w:t>
      </w:r>
    </w:p>
    <w:p w14:paraId="5B59C90E" w14:textId="77777777" w:rsidR="00A01538" w:rsidRPr="00B205FD" w:rsidRDefault="00A01538" w:rsidP="008F2946">
      <w:pPr>
        <w:pStyle w:val="BodyText"/>
        <w:numPr>
          <w:ilvl w:val="0"/>
          <w:numId w:val="0"/>
        </w:numPr>
        <w:jc w:val="both"/>
        <w:rPr>
          <w:sz w:val="23"/>
          <w:szCs w:val="23"/>
        </w:rPr>
      </w:pPr>
    </w:p>
    <w:p w14:paraId="63B03767" w14:textId="553F8EC1" w:rsidR="002B6F4F" w:rsidRPr="00B205FD" w:rsidRDefault="002B6F4F" w:rsidP="002B6F4F">
      <w:pPr>
        <w:pStyle w:val="BodyText"/>
        <w:numPr>
          <w:ilvl w:val="0"/>
          <w:numId w:val="0"/>
        </w:numPr>
      </w:pPr>
      <w:r w:rsidRPr="00B205FD">
        <w:t>.</w:t>
      </w:r>
    </w:p>
    <w:p w14:paraId="61841F26" w14:textId="60A724A8" w:rsidR="00082ED2" w:rsidRPr="00B205FD" w:rsidRDefault="00082ED2" w:rsidP="00082ED2">
      <w:pPr>
        <w:pStyle w:val="BodyText"/>
        <w:numPr>
          <w:ilvl w:val="0"/>
          <w:numId w:val="0"/>
        </w:numPr>
      </w:pPr>
    </w:p>
    <w:p w14:paraId="1337C8B5" w14:textId="59C35FC2" w:rsidR="00C46CFF" w:rsidRPr="00B205FD" w:rsidRDefault="00C46CFF" w:rsidP="00082ED2">
      <w:pPr>
        <w:pStyle w:val="Heading1Numbered"/>
      </w:pPr>
      <w:bookmarkStart w:id="17" w:name="_Toc60741475"/>
      <w:r w:rsidRPr="00B205FD">
        <w:lastRenderedPageBreak/>
        <w:t>Cleaning chemicals and associated consumable products</w:t>
      </w:r>
      <w:bookmarkEnd w:id="17"/>
    </w:p>
    <w:p w14:paraId="491A757A" w14:textId="7DA6F37D" w:rsidR="00C46CFF" w:rsidRPr="00B205FD" w:rsidRDefault="00C46CFF" w:rsidP="00C46CFF">
      <w:pPr>
        <w:pStyle w:val="BodyText"/>
        <w:numPr>
          <w:ilvl w:val="0"/>
          <w:numId w:val="0"/>
        </w:numPr>
      </w:pPr>
      <w:r w:rsidRPr="00B205FD">
        <w:t>During the pandemic, there will be shortages of some products and organisations should be agile about identifying suitable alternative products, this will relate to products such as:</w:t>
      </w:r>
    </w:p>
    <w:p w14:paraId="08D80025" w14:textId="666C9BF0" w:rsidR="0043052C" w:rsidRPr="00B205FD" w:rsidRDefault="0043052C" w:rsidP="0043052C">
      <w:pPr>
        <w:pStyle w:val="BodyText"/>
        <w:numPr>
          <w:ilvl w:val="0"/>
          <w:numId w:val="27"/>
        </w:numPr>
      </w:pPr>
      <w:r w:rsidRPr="00B205FD">
        <w:t>70% alcohol-based wipes</w:t>
      </w:r>
    </w:p>
    <w:p w14:paraId="171994C7" w14:textId="77777777" w:rsidR="00C46CFF" w:rsidRPr="00B205FD" w:rsidRDefault="00C46CFF" w:rsidP="00923C77">
      <w:pPr>
        <w:pStyle w:val="BodyText"/>
        <w:numPr>
          <w:ilvl w:val="0"/>
          <w:numId w:val="16"/>
        </w:numPr>
        <w:spacing w:line="240" w:lineRule="auto"/>
      </w:pPr>
      <w:r w:rsidRPr="00B205FD">
        <w:t>Soap</w:t>
      </w:r>
    </w:p>
    <w:p w14:paraId="4B6D4666" w14:textId="77777777" w:rsidR="00C46CFF" w:rsidRPr="00B205FD" w:rsidRDefault="00C46CFF" w:rsidP="00923C77">
      <w:pPr>
        <w:pStyle w:val="BodyText"/>
        <w:numPr>
          <w:ilvl w:val="0"/>
          <w:numId w:val="16"/>
        </w:numPr>
        <w:spacing w:line="240" w:lineRule="auto"/>
      </w:pPr>
      <w:r w:rsidRPr="00B205FD">
        <w:t>Sanitiser</w:t>
      </w:r>
    </w:p>
    <w:p w14:paraId="3A32820F" w14:textId="70AF6A95" w:rsidR="00C46CFF" w:rsidRPr="00B205FD" w:rsidRDefault="00C46CFF" w:rsidP="00923C77">
      <w:pPr>
        <w:pStyle w:val="BodyText"/>
        <w:numPr>
          <w:ilvl w:val="0"/>
          <w:numId w:val="16"/>
        </w:numPr>
        <w:spacing w:line="240" w:lineRule="auto"/>
      </w:pPr>
      <w:r w:rsidRPr="00B205FD">
        <w:t xml:space="preserve">Waste bags </w:t>
      </w:r>
      <w:r w:rsidR="00B205FD" w:rsidRPr="00B205FD">
        <w:t>using the UN approved product for infectious waste bags</w:t>
      </w:r>
      <w:r w:rsidR="00B205FD" w:rsidRPr="00B205FD" w:rsidDel="00B205FD">
        <w:t xml:space="preserve"> </w:t>
      </w:r>
      <w:r w:rsidR="00B205FD" w:rsidRPr="00B205FD">
        <w:t>as per the waste policy</w:t>
      </w:r>
    </w:p>
    <w:p w14:paraId="3EB44C78" w14:textId="77777777" w:rsidR="00C46CFF" w:rsidRPr="00B205FD" w:rsidRDefault="00C46CFF" w:rsidP="00923C77">
      <w:pPr>
        <w:pStyle w:val="BodyText"/>
        <w:numPr>
          <w:ilvl w:val="0"/>
          <w:numId w:val="16"/>
        </w:numPr>
        <w:spacing w:line="240" w:lineRule="auto"/>
      </w:pPr>
      <w:r w:rsidRPr="00B205FD">
        <w:t>Waste tags</w:t>
      </w:r>
    </w:p>
    <w:p w14:paraId="25E67B53" w14:textId="77777777" w:rsidR="00C46CFF" w:rsidRPr="00B205FD" w:rsidRDefault="00C46CFF" w:rsidP="00923C77">
      <w:pPr>
        <w:pStyle w:val="BodyText"/>
        <w:numPr>
          <w:ilvl w:val="0"/>
          <w:numId w:val="16"/>
        </w:numPr>
        <w:spacing w:line="240" w:lineRule="auto"/>
      </w:pPr>
      <w:r w:rsidRPr="00B205FD">
        <w:t>Chlorine and detergent cleaning chemicals with chlorine releasing agents</w:t>
      </w:r>
    </w:p>
    <w:p w14:paraId="1615EFEE" w14:textId="77777777" w:rsidR="00C46CFF" w:rsidRPr="00B205FD" w:rsidRDefault="00C46CFF" w:rsidP="00923C77">
      <w:pPr>
        <w:pStyle w:val="BodyText"/>
        <w:numPr>
          <w:ilvl w:val="0"/>
          <w:numId w:val="16"/>
        </w:numPr>
        <w:spacing w:line="240" w:lineRule="auto"/>
      </w:pPr>
      <w:r w:rsidRPr="00B205FD">
        <w:t>Disposable curtains</w:t>
      </w:r>
    </w:p>
    <w:p w14:paraId="62A22998" w14:textId="77777777" w:rsidR="00C46CFF" w:rsidRPr="00B205FD" w:rsidRDefault="00C46CFF" w:rsidP="00923C77">
      <w:pPr>
        <w:pStyle w:val="BodyText"/>
        <w:numPr>
          <w:ilvl w:val="0"/>
          <w:numId w:val="16"/>
        </w:numPr>
        <w:spacing w:line="240" w:lineRule="auto"/>
      </w:pPr>
      <w:r w:rsidRPr="00B205FD">
        <w:t>Paper products such as hand towels and toilet rolls</w:t>
      </w:r>
    </w:p>
    <w:p w14:paraId="0222858A" w14:textId="77777777" w:rsidR="00C46CFF" w:rsidRPr="00B205FD" w:rsidRDefault="00C46CFF" w:rsidP="00923C77">
      <w:pPr>
        <w:pStyle w:val="BodyText"/>
        <w:numPr>
          <w:ilvl w:val="0"/>
          <w:numId w:val="16"/>
        </w:numPr>
        <w:spacing w:line="240" w:lineRule="auto"/>
      </w:pPr>
      <w:r w:rsidRPr="00B205FD">
        <w:t>Cleaning wipes and probe wipes</w:t>
      </w:r>
    </w:p>
    <w:p w14:paraId="0C4AFCDE" w14:textId="77777777" w:rsidR="00C46CFF" w:rsidRPr="00B205FD" w:rsidRDefault="00C46CFF" w:rsidP="00C46CFF">
      <w:pPr>
        <w:pStyle w:val="BodyText"/>
        <w:numPr>
          <w:ilvl w:val="0"/>
          <w:numId w:val="0"/>
        </w:numPr>
      </w:pPr>
    </w:p>
    <w:p w14:paraId="373D705E" w14:textId="0222CE24" w:rsidR="00C46CFF" w:rsidRPr="00B205FD" w:rsidRDefault="00C46CFF" w:rsidP="00C46CFF">
      <w:pPr>
        <w:pStyle w:val="BodyText"/>
        <w:numPr>
          <w:ilvl w:val="0"/>
          <w:numId w:val="0"/>
        </w:numPr>
      </w:pPr>
      <w:r w:rsidRPr="00B205FD">
        <w:t>Also ensuring that appropriate COSHH information and risk assessment are carried out and available for all products</w:t>
      </w:r>
    </w:p>
    <w:p w14:paraId="54EF6CEF" w14:textId="3CC20A9C" w:rsidR="005D7C4D" w:rsidRDefault="005D7C4D" w:rsidP="00082ED2">
      <w:pPr>
        <w:pStyle w:val="Heading1Numbered"/>
      </w:pPr>
      <w:bookmarkStart w:id="18" w:name="_Toc60741476"/>
      <w:r>
        <w:lastRenderedPageBreak/>
        <w:t>Training</w:t>
      </w:r>
      <w:bookmarkEnd w:id="18"/>
    </w:p>
    <w:p w14:paraId="7B1DCC06" w14:textId="5EF5C74B" w:rsidR="005D7C4D" w:rsidRPr="00A73840" w:rsidRDefault="006C5ABB" w:rsidP="006C5ABB">
      <w:pPr>
        <w:pStyle w:val="BodyText"/>
        <w:numPr>
          <w:ilvl w:val="0"/>
          <w:numId w:val="0"/>
        </w:numPr>
        <w:ind w:left="850"/>
      </w:pPr>
      <w:r w:rsidRPr="00A73840">
        <w:t xml:space="preserve">Separate training presentations have been produced </w:t>
      </w:r>
      <w:r w:rsidR="00811275" w:rsidRPr="00A73840">
        <w:t xml:space="preserve">to support the COVID-19 pandemic, </w:t>
      </w:r>
      <w:r w:rsidR="004C4DA8" w:rsidRPr="00A73840">
        <w:t>these should be used in conjunction with the SOP’s and relevant guidance documents and updated as and when the guidance is updated.</w:t>
      </w:r>
    </w:p>
    <w:p w14:paraId="15EB7FE9" w14:textId="30E73E37" w:rsidR="004C4DA8" w:rsidRPr="00A73840" w:rsidRDefault="004C4DA8" w:rsidP="006C5ABB">
      <w:pPr>
        <w:pStyle w:val="BodyText"/>
        <w:numPr>
          <w:ilvl w:val="0"/>
          <w:numId w:val="0"/>
        </w:numPr>
        <w:ind w:left="850"/>
      </w:pPr>
      <w:r w:rsidRPr="00A73840">
        <w:t xml:space="preserve">These </w:t>
      </w:r>
      <w:r w:rsidR="00973FD6" w:rsidRPr="00A73840">
        <w:t>training presentations can be found on the NHSE/I website and FM suppliers team page.</w:t>
      </w:r>
    </w:p>
    <w:p w14:paraId="746896EB" w14:textId="727338C7" w:rsidR="00973FD6" w:rsidRPr="00A73840" w:rsidRDefault="005157B4" w:rsidP="006C5ABB">
      <w:pPr>
        <w:pStyle w:val="BodyText"/>
        <w:numPr>
          <w:ilvl w:val="0"/>
          <w:numId w:val="0"/>
        </w:numPr>
        <w:ind w:left="850"/>
      </w:pPr>
      <w:r w:rsidRPr="00A73840">
        <w:t>Ensure that training records are updated on completion of the initial and</w:t>
      </w:r>
      <w:r w:rsidR="003B7470" w:rsidRPr="00A73840">
        <w:t xml:space="preserve"> updated</w:t>
      </w:r>
      <w:r w:rsidRPr="00A73840">
        <w:t xml:space="preserve"> training and ensure </w:t>
      </w:r>
      <w:r w:rsidR="003B7470" w:rsidRPr="00A73840">
        <w:t>these records are kept up to date and available,</w:t>
      </w:r>
    </w:p>
    <w:p w14:paraId="3CD4CE47" w14:textId="24FCC40D" w:rsidR="003B7470" w:rsidRPr="00A73840" w:rsidRDefault="003B7470" w:rsidP="006C5ABB">
      <w:pPr>
        <w:pStyle w:val="BodyText"/>
        <w:numPr>
          <w:ilvl w:val="0"/>
          <w:numId w:val="0"/>
        </w:numPr>
        <w:ind w:left="850"/>
      </w:pPr>
      <w:r w:rsidRPr="00A73840">
        <w:t>It is important that ALL colleagues</w:t>
      </w:r>
      <w:r w:rsidR="00BE25E7" w:rsidRPr="00A73840">
        <w:t xml:space="preserve"> have</w:t>
      </w:r>
      <w:r w:rsidRPr="00A73840">
        <w:t xml:space="preserve"> received Infection Control training and that this is refreshed </w:t>
      </w:r>
      <w:r w:rsidR="00EC7F66" w:rsidRPr="00A73840">
        <w:t xml:space="preserve">in line with current guidance, level of surge and local policies </w:t>
      </w:r>
    </w:p>
    <w:p w14:paraId="0FF9EAFC" w14:textId="638643AF" w:rsidR="007C2A24" w:rsidRPr="005D7C4D" w:rsidRDefault="007C2A24" w:rsidP="006C5ABB">
      <w:pPr>
        <w:pStyle w:val="BodyText"/>
        <w:numPr>
          <w:ilvl w:val="0"/>
          <w:numId w:val="0"/>
        </w:numPr>
        <w:ind w:left="850"/>
      </w:pPr>
      <w:r w:rsidRPr="00A73840">
        <w:t>This guidance covers ALL colleagues including temporary and agency team members</w:t>
      </w:r>
      <w:r w:rsidR="00E12100" w:rsidRPr="00A73840">
        <w:t xml:space="preserve"> who should receive the same level of training as permanent colleagues</w:t>
      </w:r>
      <w:r w:rsidR="00A26801" w:rsidRPr="00A73840">
        <w:t xml:space="preserve"> with records retained </w:t>
      </w:r>
      <w:r w:rsidR="00C328B6" w:rsidRPr="00A73840">
        <w:t>as per local policy.</w:t>
      </w:r>
    </w:p>
    <w:p w14:paraId="230A9555" w14:textId="4E19F596" w:rsidR="00082ED2" w:rsidRPr="00B205FD" w:rsidRDefault="00A01538" w:rsidP="00082ED2">
      <w:pPr>
        <w:pStyle w:val="Heading1Numbered"/>
      </w:pPr>
      <w:bookmarkStart w:id="19" w:name="_Toc60741477"/>
      <w:r w:rsidRPr="00B205FD">
        <w:lastRenderedPageBreak/>
        <w:t>Other consideration -all FM services</w:t>
      </w:r>
      <w:bookmarkEnd w:id="19"/>
    </w:p>
    <w:p w14:paraId="4211C0DF" w14:textId="77777777" w:rsidR="00A01538" w:rsidRPr="00B205FD" w:rsidRDefault="00A01538" w:rsidP="00A01538">
      <w:pPr>
        <w:pStyle w:val="BodyText"/>
        <w:numPr>
          <w:ilvl w:val="0"/>
          <w:numId w:val="0"/>
        </w:numPr>
      </w:pPr>
      <w:r w:rsidRPr="00B205FD">
        <w:t>During the pandemic considerations should be given to the following items and discussion around flexing the service to accommodate the increased cleaning requirements in the area housing suspected or confirmed COVID-19 and associated areas and tasks</w:t>
      </w:r>
    </w:p>
    <w:p w14:paraId="1D85479B" w14:textId="77777777" w:rsidR="00A73840" w:rsidRDefault="00AE1675" w:rsidP="000C787F">
      <w:pPr>
        <w:pStyle w:val="BodyText"/>
      </w:pPr>
      <w:r w:rsidRPr="00A73840">
        <w:t xml:space="preserve">Organisations are asked to encourage greater enforcement of mask use for </w:t>
      </w:r>
      <w:r w:rsidR="00ED6ADD" w:rsidRPr="00A73840">
        <w:t>patients</w:t>
      </w:r>
      <w:r w:rsidRPr="00A73840">
        <w:t xml:space="preserve"> and </w:t>
      </w:r>
      <w:r w:rsidR="00A73840">
        <w:t>FM colleagues should support the organisation in encouraging inpatients to wear a face mask wherever possible</w:t>
      </w:r>
    </w:p>
    <w:p w14:paraId="162B1532" w14:textId="023A9C27" w:rsidR="00A01538" w:rsidRPr="00B205FD" w:rsidRDefault="00A01538" w:rsidP="000C787F">
      <w:pPr>
        <w:pStyle w:val="BodyText"/>
      </w:pPr>
      <w:r w:rsidRPr="00B205FD">
        <w:t>Review the frequency of changing curtains particularly in areas with suspected or confirmed COVID-19 balancing the infection prevention requirements with the availability of stock of disposable curtains with agreement from local IPC teams</w:t>
      </w:r>
    </w:p>
    <w:p w14:paraId="0DD8D2A5" w14:textId="77777777" w:rsidR="00A01538" w:rsidRDefault="00A01538" w:rsidP="00A01538">
      <w:pPr>
        <w:pStyle w:val="BodyText"/>
      </w:pPr>
      <w:r w:rsidRPr="00B205FD">
        <w:t>Review Programmed Preventative Maintenance PPM and non-urgent works for both hard and soft FM to postpone or defer, where appropriate, to all the resource to</w:t>
      </w:r>
      <w:r>
        <w:t xml:space="preserve"> be re-allocated to clinical and in-patient areas with agreement from the responsible officer / IPC teams</w:t>
      </w:r>
    </w:p>
    <w:p w14:paraId="5215AF40" w14:textId="77777777" w:rsidR="00A01538" w:rsidRDefault="00A01538" w:rsidP="00A01538">
      <w:pPr>
        <w:pStyle w:val="BodyText"/>
      </w:pPr>
      <w:r>
        <w:t>Review the process of patients hand hygiene practices, particularly in relation to meal and beverage services, to consider what facilities are available for patients to perform effective hand hygiene with local IPC teams</w:t>
      </w:r>
    </w:p>
    <w:p w14:paraId="24F103A4" w14:textId="77777777" w:rsidR="00A01538" w:rsidRDefault="00A01538" w:rsidP="00A01538">
      <w:pPr>
        <w:pStyle w:val="BodyText"/>
      </w:pPr>
      <w:r>
        <w:t xml:space="preserve">Consider the options of closing non-clinical areas, in line with government advice in relation to working from home where possible, to reduce the pressure on the FM service. </w:t>
      </w:r>
    </w:p>
    <w:p w14:paraId="4D2578CE" w14:textId="77777777" w:rsidR="00A01538" w:rsidRDefault="00A01538" w:rsidP="00A01538">
      <w:pPr>
        <w:pStyle w:val="BodyText"/>
      </w:pPr>
      <w:r>
        <w:t>Consider the option of moving non-clinical cleaning to overnight, where applicable and appropriate to do so.</w:t>
      </w:r>
    </w:p>
    <w:p w14:paraId="31984297" w14:textId="6BF84019" w:rsidR="00A01538" w:rsidRDefault="00A01538" w:rsidP="00A01538">
      <w:pPr>
        <w:pStyle w:val="BodyText"/>
      </w:pPr>
      <w:r>
        <w:t xml:space="preserve">Where available, use centralised waste bins in non-clinical areas and ask staff to empty their own waste bins in </w:t>
      </w:r>
      <w:r w:rsidR="008F2946">
        <w:t>non-clinical</w:t>
      </w:r>
      <w:r>
        <w:t xml:space="preserve"> areas.</w:t>
      </w:r>
    </w:p>
    <w:p w14:paraId="393F66D5" w14:textId="77777777" w:rsidR="00A01538" w:rsidRDefault="00A01538" w:rsidP="00A01538">
      <w:pPr>
        <w:pStyle w:val="BodyText"/>
      </w:pPr>
      <w:r>
        <w:lastRenderedPageBreak/>
        <w:t>Identify areas within organisations that could be self-sustaining, such as laundry facilities and consider asking the teams working in these areas to carry out their own cleaning services.</w:t>
      </w:r>
    </w:p>
    <w:p w14:paraId="5058DA43" w14:textId="0B23DD47" w:rsidR="00A01538" w:rsidRDefault="00A01538" w:rsidP="00A01538">
      <w:pPr>
        <w:pStyle w:val="BodyText"/>
      </w:pPr>
      <w:r>
        <w:t>Where fresh cook facilities are in place look at the impact of fresh food shortages that may occur as the pandemic progresses and the ability to source fresh food is impacted.</w:t>
      </w:r>
    </w:p>
    <w:p w14:paraId="1D1F4D55" w14:textId="38833B74" w:rsidR="00250A3F" w:rsidRDefault="00A01538" w:rsidP="00A01538">
      <w:pPr>
        <w:pStyle w:val="BodyText"/>
      </w:pPr>
      <w:r>
        <w:t>NHSE/I have Confirmed that hand driers can continue to be used in public areas of the organisation, in all other areas hand hygiene should be performed using soap and paper hand towels.</w:t>
      </w:r>
    </w:p>
    <w:p w14:paraId="1D8CB420" w14:textId="3E786DCF" w:rsidR="0043052C" w:rsidRPr="00B205FD" w:rsidRDefault="0043052C" w:rsidP="00A01538">
      <w:pPr>
        <w:pStyle w:val="BodyText"/>
      </w:pPr>
      <w:r w:rsidRPr="00B205FD">
        <w:t>Ensuring hand hygiene posters are displayed in public areas</w:t>
      </w:r>
    </w:p>
    <w:p w14:paraId="2D197890" w14:textId="1E407FA9" w:rsidR="0071017D" w:rsidRPr="00B205FD" w:rsidRDefault="00053754" w:rsidP="000A480F">
      <w:pPr>
        <w:pStyle w:val="BodyText"/>
        <w:jc w:val="both"/>
      </w:pPr>
      <w:r w:rsidRPr="00B205FD">
        <w:t xml:space="preserve">All stakeholders to engage with </w:t>
      </w:r>
      <w:r w:rsidR="0071017D" w:rsidRPr="00B205FD">
        <w:t xml:space="preserve">silver command </w:t>
      </w:r>
      <w:r w:rsidRPr="00B205FD">
        <w:t xml:space="preserve">for daily briefing and status updates. </w:t>
      </w:r>
      <w:r w:rsidR="000A480F" w:rsidRPr="00B205FD">
        <w:t>C</w:t>
      </w:r>
      <w:r w:rsidR="0071017D" w:rsidRPr="00B205FD">
        <w:t>reate communication groups and escalation routes</w:t>
      </w:r>
      <w:r w:rsidR="000A480F" w:rsidRPr="00B205FD">
        <w:t xml:space="preserve"> to </w:t>
      </w:r>
      <w:r w:rsidR="0071017D" w:rsidRPr="00B205FD">
        <w:t>share information</w:t>
      </w:r>
      <w:r w:rsidR="000A480F" w:rsidRPr="00B205FD">
        <w:t>.</w:t>
      </w:r>
    </w:p>
    <w:p w14:paraId="62DFBF0F" w14:textId="1A112102" w:rsidR="000A480F" w:rsidRPr="00B205FD" w:rsidRDefault="000A480F" w:rsidP="000A480F">
      <w:pPr>
        <w:pStyle w:val="BodyText"/>
        <w:jc w:val="both"/>
      </w:pPr>
      <w:r w:rsidRPr="00B205FD">
        <w:t>Sign off all SOP’s and RA with Trust.</w:t>
      </w:r>
    </w:p>
    <w:p w14:paraId="3CF371FC" w14:textId="7BD7EEE9" w:rsidR="00250A3F" w:rsidRDefault="00250A3F" w:rsidP="00DD57BD">
      <w:pPr>
        <w:pStyle w:val="BodyText"/>
        <w:numPr>
          <w:ilvl w:val="0"/>
          <w:numId w:val="0"/>
        </w:numPr>
      </w:pPr>
    </w:p>
    <w:p w14:paraId="25F54ECB" w14:textId="77777777" w:rsidR="0076761E" w:rsidRDefault="0076761E" w:rsidP="00DD57BD">
      <w:pPr>
        <w:pStyle w:val="BodyText"/>
        <w:numPr>
          <w:ilvl w:val="0"/>
          <w:numId w:val="0"/>
        </w:numPr>
      </w:pPr>
    </w:p>
    <w:p w14:paraId="3262F42D" w14:textId="77777777" w:rsidR="00250A3F" w:rsidRDefault="00250A3F" w:rsidP="00DD57BD">
      <w:pPr>
        <w:pStyle w:val="BodyText"/>
        <w:numPr>
          <w:ilvl w:val="0"/>
          <w:numId w:val="0"/>
        </w:numPr>
      </w:pPr>
    </w:p>
    <w:p w14:paraId="784D236E" w14:textId="05303C19" w:rsidR="00082ED2" w:rsidRDefault="00A01538" w:rsidP="00082ED2">
      <w:pPr>
        <w:pStyle w:val="Heading1Numbered"/>
      </w:pPr>
      <w:bookmarkStart w:id="20" w:name="_Toc60741478"/>
      <w:r>
        <w:lastRenderedPageBreak/>
        <w:t xml:space="preserve">Cleaning </w:t>
      </w:r>
      <w:r w:rsidR="00C46CFF">
        <w:t>a</w:t>
      </w:r>
      <w:r>
        <w:t>uditing</w:t>
      </w:r>
      <w:bookmarkEnd w:id="20"/>
    </w:p>
    <w:p w14:paraId="3C0AEFA1" w14:textId="77777777" w:rsidR="00A01538" w:rsidRPr="00B205FD" w:rsidRDefault="00A01538" w:rsidP="00053754">
      <w:pPr>
        <w:pStyle w:val="BodyText"/>
        <w:numPr>
          <w:ilvl w:val="0"/>
          <w:numId w:val="0"/>
        </w:numPr>
        <w:spacing w:after="0"/>
        <w:ind w:left="567" w:hanging="567"/>
        <w:jc w:val="both"/>
        <w:rPr>
          <w:sz w:val="23"/>
          <w:szCs w:val="23"/>
        </w:rPr>
      </w:pPr>
      <w:r w:rsidRPr="00B205FD">
        <w:rPr>
          <w:sz w:val="23"/>
          <w:szCs w:val="23"/>
        </w:rPr>
        <w:t xml:space="preserve">As the impact of the Pandemic varies across the country; organisations should risk </w:t>
      </w:r>
    </w:p>
    <w:p w14:paraId="1EF708FF" w14:textId="2375265F" w:rsidR="00A01538" w:rsidRPr="00B205FD" w:rsidRDefault="00A01538" w:rsidP="00053754">
      <w:pPr>
        <w:pStyle w:val="BodyText"/>
        <w:numPr>
          <w:ilvl w:val="0"/>
          <w:numId w:val="0"/>
        </w:numPr>
        <w:spacing w:after="0"/>
        <w:ind w:left="567" w:hanging="567"/>
        <w:jc w:val="both"/>
        <w:rPr>
          <w:sz w:val="23"/>
          <w:szCs w:val="23"/>
        </w:rPr>
      </w:pPr>
      <w:r w:rsidRPr="00B205FD">
        <w:rPr>
          <w:sz w:val="23"/>
          <w:szCs w:val="23"/>
        </w:rPr>
        <w:t xml:space="preserve">assess locally and consider standing down audits as part of </w:t>
      </w:r>
      <w:r w:rsidR="0071017D" w:rsidRPr="00B205FD">
        <w:rPr>
          <w:sz w:val="23"/>
          <w:szCs w:val="23"/>
        </w:rPr>
        <w:t xml:space="preserve">local </w:t>
      </w:r>
      <w:r w:rsidR="00053754" w:rsidRPr="00B205FD">
        <w:rPr>
          <w:sz w:val="23"/>
          <w:szCs w:val="23"/>
        </w:rPr>
        <w:t>governance/</w:t>
      </w:r>
      <w:r w:rsidRPr="00B205FD">
        <w:rPr>
          <w:sz w:val="23"/>
          <w:szCs w:val="23"/>
        </w:rPr>
        <w:t xml:space="preserve"> </w:t>
      </w:r>
    </w:p>
    <w:p w14:paraId="2799A5AE" w14:textId="77777777" w:rsidR="00053754" w:rsidRPr="00B205FD" w:rsidRDefault="00A01538" w:rsidP="00053754">
      <w:pPr>
        <w:pStyle w:val="BodyText"/>
        <w:numPr>
          <w:ilvl w:val="0"/>
          <w:numId w:val="0"/>
        </w:numPr>
        <w:spacing w:after="0"/>
        <w:ind w:left="567" w:hanging="567"/>
        <w:jc w:val="both"/>
        <w:rPr>
          <w:sz w:val="23"/>
          <w:szCs w:val="23"/>
        </w:rPr>
      </w:pPr>
      <w:r w:rsidRPr="00B205FD">
        <w:rPr>
          <w:sz w:val="23"/>
          <w:szCs w:val="23"/>
        </w:rPr>
        <w:t xml:space="preserve">emergency </w:t>
      </w:r>
      <w:r w:rsidR="00053754" w:rsidRPr="00B205FD">
        <w:rPr>
          <w:sz w:val="23"/>
          <w:szCs w:val="23"/>
        </w:rPr>
        <w:t xml:space="preserve">planning. This will depend on local contractual </w:t>
      </w:r>
      <w:r w:rsidR="0068478B" w:rsidRPr="00B205FD">
        <w:rPr>
          <w:sz w:val="23"/>
          <w:szCs w:val="23"/>
        </w:rPr>
        <w:t>requirements</w:t>
      </w:r>
      <w:r w:rsidR="00053754" w:rsidRPr="00B205FD">
        <w:rPr>
          <w:sz w:val="23"/>
          <w:szCs w:val="23"/>
        </w:rPr>
        <w:t>,</w:t>
      </w:r>
      <w:r w:rsidR="0068478B" w:rsidRPr="00B205FD">
        <w:rPr>
          <w:sz w:val="23"/>
          <w:szCs w:val="23"/>
        </w:rPr>
        <w:t xml:space="preserve"> </w:t>
      </w:r>
      <w:r w:rsidR="00053754" w:rsidRPr="00B205FD">
        <w:rPr>
          <w:sz w:val="23"/>
          <w:szCs w:val="23"/>
        </w:rPr>
        <w:t>r</w:t>
      </w:r>
      <w:r w:rsidRPr="00B205FD">
        <w:rPr>
          <w:sz w:val="23"/>
          <w:szCs w:val="23"/>
        </w:rPr>
        <w:t>einstatin</w:t>
      </w:r>
      <w:r w:rsidR="00053754" w:rsidRPr="00B205FD">
        <w:rPr>
          <w:sz w:val="23"/>
          <w:szCs w:val="23"/>
        </w:rPr>
        <w:t xml:space="preserve">g </w:t>
      </w:r>
    </w:p>
    <w:p w14:paraId="236891DD" w14:textId="2EB31782" w:rsidR="00A01538" w:rsidRPr="00B205FD" w:rsidRDefault="00A01538" w:rsidP="00053754">
      <w:pPr>
        <w:pStyle w:val="BodyText"/>
        <w:numPr>
          <w:ilvl w:val="0"/>
          <w:numId w:val="0"/>
        </w:numPr>
        <w:spacing w:after="0"/>
        <w:ind w:left="567" w:hanging="567"/>
        <w:jc w:val="both"/>
        <w:rPr>
          <w:sz w:val="23"/>
          <w:szCs w:val="23"/>
        </w:rPr>
      </w:pPr>
      <w:r w:rsidRPr="00B205FD">
        <w:rPr>
          <w:sz w:val="23"/>
          <w:szCs w:val="23"/>
        </w:rPr>
        <w:t>as the incident resolves.</w:t>
      </w:r>
    </w:p>
    <w:p w14:paraId="6BD3606F" w14:textId="77777777" w:rsidR="00A01538" w:rsidRPr="00B205FD" w:rsidRDefault="00A01538" w:rsidP="00A01538">
      <w:pPr>
        <w:pStyle w:val="BodyText"/>
        <w:numPr>
          <w:ilvl w:val="0"/>
          <w:numId w:val="0"/>
        </w:numPr>
        <w:spacing w:after="0"/>
        <w:ind w:left="567" w:hanging="567"/>
      </w:pPr>
    </w:p>
    <w:p w14:paraId="7DB0935D" w14:textId="59C72FEE" w:rsidR="00A01538" w:rsidRPr="00B205FD" w:rsidRDefault="00053754" w:rsidP="00053754">
      <w:pPr>
        <w:pStyle w:val="BodyText"/>
        <w:numPr>
          <w:ilvl w:val="0"/>
          <w:numId w:val="11"/>
        </w:numPr>
        <w:jc w:val="both"/>
        <w:rPr>
          <w:sz w:val="23"/>
          <w:szCs w:val="23"/>
        </w:rPr>
      </w:pPr>
      <w:r w:rsidRPr="00B205FD">
        <w:rPr>
          <w:sz w:val="23"/>
          <w:szCs w:val="23"/>
        </w:rPr>
        <w:t>Organisations that</w:t>
      </w:r>
      <w:r w:rsidR="00A01538" w:rsidRPr="00B205FD">
        <w:rPr>
          <w:sz w:val="23"/>
          <w:szCs w:val="23"/>
        </w:rPr>
        <w:t xml:space="preserve"> are now </w:t>
      </w:r>
      <w:r w:rsidR="0068478B" w:rsidRPr="00B205FD">
        <w:rPr>
          <w:sz w:val="23"/>
          <w:szCs w:val="23"/>
        </w:rPr>
        <w:t xml:space="preserve">working within a pathways protocol </w:t>
      </w:r>
      <w:r w:rsidR="00A01538" w:rsidRPr="00B205FD">
        <w:rPr>
          <w:sz w:val="23"/>
          <w:szCs w:val="23"/>
        </w:rPr>
        <w:t xml:space="preserve">should </w:t>
      </w:r>
      <w:r w:rsidR="0068478B" w:rsidRPr="00B205FD">
        <w:rPr>
          <w:sz w:val="23"/>
          <w:szCs w:val="23"/>
        </w:rPr>
        <w:t>amend frequency for some or</w:t>
      </w:r>
      <w:r w:rsidR="00A01538" w:rsidRPr="00B205FD">
        <w:rPr>
          <w:sz w:val="23"/>
          <w:szCs w:val="23"/>
        </w:rPr>
        <w:t xml:space="preserve"> all auditing</w:t>
      </w:r>
      <w:r w:rsidR="0068478B" w:rsidRPr="00B205FD">
        <w:rPr>
          <w:sz w:val="23"/>
          <w:szCs w:val="23"/>
        </w:rPr>
        <w:t xml:space="preserve"> requirements.</w:t>
      </w:r>
      <w:r w:rsidR="00A01538" w:rsidRPr="00B205FD">
        <w:rPr>
          <w:sz w:val="23"/>
          <w:szCs w:val="23"/>
        </w:rPr>
        <w:t xml:space="preserve"> This should be agreed with the IPCT team / DIPC and documented as part of that risk assessment and planning. Agree </w:t>
      </w:r>
      <w:r w:rsidRPr="00B205FD">
        <w:rPr>
          <w:sz w:val="23"/>
          <w:szCs w:val="23"/>
        </w:rPr>
        <w:t xml:space="preserve">the audit </w:t>
      </w:r>
      <w:r w:rsidR="00A01538" w:rsidRPr="00B205FD">
        <w:rPr>
          <w:sz w:val="23"/>
          <w:szCs w:val="23"/>
        </w:rPr>
        <w:t>monitoring pro</w:t>
      </w:r>
      <w:r w:rsidRPr="00B205FD">
        <w:rPr>
          <w:sz w:val="23"/>
          <w:szCs w:val="23"/>
        </w:rPr>
        <w:t>gramme with all stakeholders</w:t>
      </w:r>
      <w:r w:rsidR="00A01538" w:rsidRPr="00B205FD">
        <w:rPr>
          <w:sz w:val="23"/>
          <w:szCs w:val="23"/>
        </w:rPr>
        <w:t>, stan</w:t>
      </w:r>
      <w:r w:rsidR="0068478B" w:rsidRPr="00B205FD">
        <w:rPr>
          <w:sz w:val="23"/>
          <w:szCs w:val="23"/>
        </w:rPr>
        <w:t xml:space="preserve">dard monitoring in </w:t>
      </w:r>
      <w:r w:rsidRPr="00B205FD">
        <w:rPr>
          <w:sz w:val="23"/>
          <w:szCs w:val="23"/>
        </w:rPr>
        <w:t xml:space="preserve">High Risk </w:t>
      </w:r>
      <w:r w:rsidR="0068478B" w:rsidRPr="00B205FD">
        <w:rPr>
          <w:sz w:val="23"/>
          <w:szCs w:val="23"/>
        </w:rPr>
        <w:t xml:space="preserve">pathways </w:t>
      </w:r>
      <w:r w:rsidR="00A01538" w:rsidRPr="00B205FD">
        <w:rPr>
          <w:sz w:val="23"/>
          <w:szCs w:val="23"/>
        </w:rPr>
        <w:t xml:space="preserve">should not be undertaken in the conventional way, </w:t>
      </w:r>
      <w:r w:rsidRPr="00B205FD">
        <w:rPr>
          <w:sz w:val="23"/>
          <w:szCs w:val="23"/>
        </w:rPr>
        <w:t>any</w:t>
      </w:r>
      <w:r w:rsidR="00A01538" w:rsidRPr="00B205FD">
        <w:rPr>
          <w:sz w:val="23"/>
          <w:szCs w:val="23"/>
        </w:rPr>
        <w:t xml:space="preserve"> personnel going into suspected or confirmed patient areas should be limited to essential personnel only</w:t>
      </w:r>
      <w:r w:rsidRPr="00B205FD">
        <w:rPr>
          <w:sz w:val="23"/>
          <w:szCs w:val="23"/>
        </w:rPr>
        <w:t>.</w:t>
      </w:r>
      <w:r w:rsidR="00A01538" w:rsidRPr="00B205FD">
        <w:rPr>
          <w:sz w:val="23"/>
          <w:szCs w:val="23"/>
        </w:rPr>
        <w:t xml:space="preserve"> </w:t>
      </w:r>
    </w:p>
    <w:p w14:paraId="7A124CF2" w14:textId="7E8ECFC3" w:rsidR="00A01538" w:rsidRPr="00B205FD" w:rsidRDefault="00A01538" w:rsidP="00053754">
      <w:pPr>
        <w:pStyle w:val="BodyText"/>
        <w:numPr>
          <w:ilvl w:val="0"/>
          <w:numId w:val="11"/>
        </w:numPr>
        <w:jc w:val="both"/>
        <w:rPr>
          <w:sz w:val="23"/>
          <w:szCs w:val="23"/>
        </w:rPr>
      </w:pPr>
      <w:r w:rsidRPr="00B205FD">
        <w:rPr>
          <w:sz w:val="23"/>
          <w:szCs w:val="23"/>
        </w:rPr>
        <w:t xml:space="preserve">It is important to keep records if the tasks and workload for each shift and area and these need to be available should they be required </w:t>
      </w:r>
      <w:r w:rsidR="00053754" w:rsidRPr="00B205FD">
        <w:rPr>
          <w:sz w:val="23"/>
          <w:szCs w:val="23"/>
        </w:rPr>
        <w:t>later</w:t>
      </w:r>
      <w:r w:rsidRPr="00B205FD">
        <w:rPr>
          <w:sz w:val="23"/>
          <w:szCs w:val="23"/>
        </w:rPr>
        <w:t xml:space="preserve">– particularly around the main clean and touchpoint cleaning schedule. Any unavailability due to access issues must be recorded at the end of shift to ensure compliance of frequency in the area. This is more important during the pandemic in COVID -19 affected areas these should detail end of life care, admission and additional clinical activity, they should </w:t>
      </w:r>
      <w:r w:rsidR="00053754" w:rsidRPr="00B205FD">
        <w:rPr>
          <w:sz w:val="23"/>
          <w:szCs w:val="23"/>
        </w:rPr>
        <w:t>be kept</w:t>
      </w:r>
      <w:r w:rsidRPr="00B205FD">
        <w:rPr>
          <w:sz w:val="23"/>
          <w:szCs w:val="23"/>
        </w:rPr>
        <w:t xml:space="preserve"> in cleaning cupboard and or  phone through to operational offices should these be required</w:t>
      </w:r>
    </w:p>
    <w:p w14:paraId="51DD4E4F" w14:textId="2B1ECAFD" w:rsidR="00485869" w:rsidRPr="00B205FD" w:rsidRDefault="00A01538" w:rsidP="00053754">
      <w:pPr>
        <w:pStyle w:val="BodyText"/>
        <w:numPr>
          <w:ilvl w:val="0"/>
          <w:numId w:val="11"/>
        </w:numPr>
        <w:jc w:val="both"/>
        <w:rPr>
          <w:sz w:val="23"/>
          <w:szCs w:val="23"/>
        </w:rPr>
      </w:pPr>
      <w:r w:rsidRPr="00B205FD">
        <w:rPr>
          <w:sz w:val="23"/>
          <w:szCs w:val="23"/>
        </w:rPr>
        <w:t xml:space="preserve">Efficacy audits should be undertaken to ensure the cleaning process is correct and adherence to a predictable safe outcome that is beneficial to ensure the safety of patients, staff and the environment. Example is included appendix </w:t>
      </w:r>
      <w:r w:rsidR="006D16D8" w:rsidRPr="00B205FD">
        <w:rPr>
          <w:sz w:val="23"/>
          <w:szCs w:val="23"/>
        </w:rPr>
        <w:t xml:space="preserve">6. </w:t>
      </w:r>
      <w:r w:rsidR="00485869" w:rsidRPr="00B205FD">
        <w:rPr>
          <w:sz w:val="23"/>
          <w:szCs w:val="23"/>
        </w:rPr>
        <w:t>Remove PPE and clean hands before moving on to next task</w:t>
      </w:r>
    </w:p>
    <w:p w14:paraId="0D0DB04D" w14:textId="57D506CB" w:rsidR="00D00F56" w:rsidRPr="00B205FD" w:rsidRDefault="00A01538" w:rsidP="00D00F56">
      <w:pPr>
        <w:pStyle w:val="Heading1Numbered"/>
      </w:pPr>
      <w:bookmarkStart w:id="21" w:name="_Toc60741479"/>
      <w:r w:rsidRPr="00B205FD">
        <w:lastRenderedPageBreak/>
        <w:t>Catering consideration and auditing</w:t>
      </w:r>
      <w:bookmarkEnd w:id="21"/>
    </w:p>
    <w:p w14:paraId="530FE933" w14:textId="12436EC6" w:rsidR="00A01538" w:rsidRPr="00B205FD" w:rsidRDefault="00A01538" w:rsidP="00923C77">
      <w:pPr>
        <w:pStyle w:val="Caption"/>
        <w:numPr>
          <w:ilvl w:val="0"/>
          <w:numId w:val="12"/>
        </w:numPr>
        <w:rPr>
          <w:iCs w:val="0"/>
          <w:color w:val="231F20"/>
          <w:szCs w:val="24"/>
        </w:rPr>
      </w:pPr>
      <w:r w:rsidRPr="00B205FD">
        <w:rPr>
          <w:iCs w:val="0"/>
          <w:color w:val="231F20"/>
          <w:szCs w:val="24"/>
        </w:rPr>
        <w:t xml:space="preserve">Food safety management system should be adapted for the COVID -19 pandemic, taking into account any fresh food shortages or menu and dietary changes  </w:t>
      </w:r>
    </w:p>
    <w:p w14:paraId="24721881" w14:textId="27AB5798" w:rsidR="00A01538" w:rsidRPr="00B205FD" w:rsidRDefault="00A01538" w:rsidP="00923C77">
      <w:pPr>
        <w:pStyle w:val="Caption"/>
        <w:numPr>
          <w:ilvl w:val="0"/>
          <w:numId w:val="12"/>
        </w:numPr>
        <w:rPr>
          <w:iCs w:val="0"/>
          <w:color w:val="231F20"/>
          <w:szCs w:val="24"/>
        </w:rPr>
      </w:pPr>
      <w:r w:rsidRPr="00B205FD">
        <w:rPr>
          <w:iCs w:val="0"/>
          <w:color w:val="231F20"/>
          <w:szCs w:val="24"/>
        </w:rPr>
        <w:t xml:space="preserve">Temp checks and menu should be kept on the ward pantry area and stored in a plastic wallet, if the records are required off the ward the records should be </w:t>
      </w:r>
      <w:r w:rsidR="00C46CFF" w:rsidRPr="00B205FD">
        <w:rPr>
          <w:iCs w:val="0"/>
          <w:color w:val="231F20"/>
          <w:szCs w:val="24"/>
        </w:rPr>
        <w:t>photographed,</w:t>
      </w:r>
      <w:r w:rsidRPr="00B205FD">
        <w:rPr>
          <w:iCs w:val="0"/>
          <w:color w:val="231F20"/>
          <w:szCs w:val="24"/>
        </w:rPr>
        <w:t xml:space="preserve"> and the photograph used as evidence.</w:t>
      </w:r>
    </w:p>
    <w:p w14:paraId="4822D193" w14:textId="77777777" w:rsidR="00A01538" w:rsidRPr="00B205FD" w:rsidRDefault="00A01538" w:rsidP="00923C77">
      <w:pPr>
        <w:pStyle w:val="Caption"/>
        <w:numPr>
          <w:ilvl w:val="0"/>
          <w:numId w:val="12"/>
        </w:numPr>
        <w:rPr>
          <w:iCs w:val="0"/>
          <w:color w:val="231F20"/>
          <w:szCs w:val="24"/>
        </w:rPr>
      </w:pPr>
      <w:r w:rsidRPr="00B205FD">
        <w:rPr>
          <w:iCs w:val="0"/>
          <w:color w:val="231F20"/>
          <w:szCs w:val="24"/>
        </w:rPr>
        <w:t>Disposable crockery and cutlery is not required in any of the areas housing suspected or confirmed COVID-19 patients, and crockery and cutlery can be washed in a dishwasher or hand washed as per the food safety requirements.</w:t>
      </w:r>
    </w:p>
    <w:p w14:paraId="7ACEBD87" w14:textId="56682CF8" w:rsidR="00A01538" w:rsidRPr="00B205FD" w:rsidRDefault="00A01538" w:rsidP="00923C77">
      <w:pPr>
        <w:pStyle w:val="Caption"/>
        <w:numPr>
          <w:ilvl w:val="0"/>
          <w:numId w:val="12"/>
        </w:numPr>
        <w:rPr>
          <w:iCs w:val="0"/>
          <w:color w:val="231F20"/>
          <w:szCs w:val="24"/>
        </w:rPr>
      </w:pPr>
      <w:r w:rsidRPr="00B205FD">
        <w:rPr>
          <w:iCs w:val="0"/>
          <w:color w:val="231F20"/>
          <w:szCs w:val="24"/>
        </w:rPr>
        <w:t>Patient satisfaction surveys on in -patient areas where suspected or confirmed COVID-19 should be suspended during the period of the pandemic</w:t>
      </w:r>
    </w:p>
    <w:p w14:paraId="759201F4" w14:textId="22D93D5D" w:rsidR="008F2946" w:rsidRPr="00B205FD" w:rsidRDefault="008F2946" w:rsidP="008F2946">
      <w:pPr>
        <w:pStyle w:val="TableText"/>
      </w:pPr>
    </w:p>
    <w:p w14:paraId="0313D0D6" w14:textId="19FEF000" w:rsidR="008F2946" w:rsidRPr="00B205FD" w:rsidRDefault="008F2946" w:rsidP="007F1481">
      <w:pPr>
        <w:pStyle w:val="TableText"/>
        <w:numPr>
          <w:ilvl w:val="0"/>
          <w:numId w:val="12"/>
        </w:numPr>
        <w:jc w:val="both"/>
      </w:pPr>
      <w:r w:rsidRPr="00B205FD">
        <w:t>Catering teams should understand the three risk pathways and follow segregation protocols as far as practicable. Agree a plan to deliver patient feeding service with IPC. PPE for sessional use should be reviewed in line with the risk assessment.</w:t>
      </w:r>
    </w:p>
    <w:p w14:paraId="45365523" w14:textId="5310D4B0" w:rsidR="0068478B" w:rsidRPr="00B205FD" w:rsidRDefault="0068478B" w:rsidP="008F2946">
      <w:pPr>
        <w:pStyle w:val="TableText"/>
        <w:jc w:val="both"/>
      </w:pPr>
    </w:p>
    <w:p w14:paraId="47BC4139" w14:textId="60FBA313" w:rsidR="0068478B" w:rsidRPr="00B205FD" w:rsidRDefault="0068478B" w:rsidP="008F2946">
      <w:pPr>
        <w:pStyle w:val="TableText"/>
        <w:jc w:val="both"/>
      </w:pPr>
    </w:p>
    <w:p w14:paraId="2A5B05C8" w14:textId="21263D71" w:rsidR="002F5A52" w:rsidRPr="00B205FD" w:rsidRDefault="002F5A52" w:rsidP="00A01538">
      <w:pPr>
        <w:pStyle w:val="Caption"/>
      </w:pPr>
    </w:p>
    <w:p w14:paraId="72A260CE" w14:textId="77777777" w:rsidR="002F5A52" w:rsidRPr="00B205FD" w:rsidRDefault="002F5A52" w:rsidP="00564B46">
      <w:pPr>
        <w:pStyle w:val="BodyText"/>
        <w:numPr>
          <w:ilvl w:val="0"/>
          <w:numId w:val="0"/>
        </w:numPr>
        <w:ind w:left="567"/>
      </w:pPr>
    </w:p>
    <w:p w14:paraId="30F7F735" w14:textId="5DEF0555" w:rsidR="002F5A52" w:rsidRPr="00B205FD" w:rsidRDefault="00A01538" w:rsidP="002F5A52">
      <w:pPr>
        <w:pStyle w:val="Heading1Numbered"/>
      </w:pPr>
      <w:bookmarkStart w:id="22" w:name="_Toc60741480"/>
      <w:r w:rsidRPr="00B205FD">
        <w:rPr>
          <w:bCs/>
        </w:rPr>
        <w:lastRenderedPageBreak/>
        <w:t>Estates</w:t>
      </w:r>
      <w:bookmarkEnd w:id="22"/>
      <w:r w:rsidR="00F608A4" w:rsidRPr="00B205FD">
        <w:t xml:space="preserve"> </w:t>
      </w:r>
    </w:p>
    <w:p w14:paraId="2F0F39EF" w14:textId="63E3ED3C" w:rsidR="00A01538" w:rsidRPr="00B205FD" w:rsidRDefault="00A01538" w:rsidP="00923C77">
      <w:pPr>
        <w:pStyle w:val="ListParagraph"/>
        <w:numPr>
          <w:ilvl w:val="0"/>
          <w:numId w:val="13"/>
        </w:numPr>
        <w:spacing w:line="276" w:lineRule="auto"/>
        <w:rPr>
          <w:bCs/>
        </w:rPr>
      </w:pPr>
      <w:r w:rsidRPr="00B205FD">
        <w:rPr>
          <w:bCs/>
        </w:rPr>
        <w:t>See the COVID-19 Estates Maintenance policies and note that an Aerosol generating Procedure (AGP) can be caused by unblocking toilets, work on Macerators and drains linked to Covid areas. It is imperative the correct PPE is used when carrying out this work and a Permit to Access is created.</w:t>
      </w:r>
    </w:p>
    <w:p w14:paraId="03C1C9B7" w14:textId="23856218" w:rsidR="0068478B" w:rsidRPr="00B205FD" w:rsidRDefault="008F2946" w:rsidP="008F2946">
      <w:pPr>
        <w:pStyle w:val="TableText"/>
        <w:numPr>
          <w:ilvl w:val="0"/>
          <w:numId w:val="13"/>
        </w:numPr>
        <w:jc w:val="both"/>
      </w:pPr>
      <w:r w:rsidRPr="00B205FD">
        <w:t>Estates and sub-contractors should understand the three risk pathways and follow segregation protocols as far as practicable. Agree a plan to deliver essential repairs and compliance with IPC. PPE for sessional use should be reviewed in line with the risk assessment</w:t>
      </w:r>
    </w:p>
    <w:p w14:paraId="3A1106F7" w14:textId="77777777" w:rsidR="0068478B" w:rsidRPr="00B205FD" w:rsidRDefault="0068478B" w:rsidP="0068478B">
      <w:pPr>
        <w:spacing w:line="276" w:lineRule="auto"/>
        <w:rPr>
          <w:bCs/>
        </w:rPr>
      </w:pPr>
    </w:p>
    <w:p w14:paraId="5EE9A091" w14:textId="7A96CD41" w:rsidR="00044DCE" w:rsidRPr="00B205FD" w:rsidRDefault="0091525F" w:rsidP="002F5A52">
      <w:pPr>
        <w:pStyle w:val="Heading1Numbered"/>
        <w:spacing w:line="276" w:lineRule="auto"/>
        <w:rPr>
          <w:bCs/>
        </w:rPr>
      </w:pPr>
      <w:bookmarkStart w:id="23" w:name="_Toc60741481"/>
      <w:r w:rsidRPr="00B205FD">
        <w:rPr>
          <w:bCs/>
        </w:rPr>
        <w:lastRenderedPageBreak/>
        <w:t>Linen</w:t>
      </w:r>
      <w:bookmarkEnd w:id="23"/>
    </w:p>
    <w:p w14:paraId="3E5DBFA5" w14:textId="62DA7BF7" w:rsidR="0068478B" w:rsidRPr="00B205FD" w:rsidRDefault="0091525F" w:rsidP="0068478B">
      <w:pPr>
        <w:pStyle w:val="TableText"/>
      </w:pPr>
      <w:r w:rsidRPr="00B205FD">
        <w:t>S</w:t>
      </w:r>
      <w:r w:rsidRPr="00B205FD">
        <w:rPr>
          <w:bCs/>
        </w:rPr>
        <w:t>ee the COVID-19 linen and laundry policy</w:t>
      </w:r>
      <w:r w:rsidR="007F1481" w:rsidRPr="00B205FD">
        <w:rPr>
          <w:bCs/>
        </w:rPr>
        <w:t xml:space="preserve"> </w:t>
      </w:r>
      <w:r w:rsidRPr="00B205FD">
        <w:rPr>
          <w:bCs/>
        </w:rPr>
        <w:t xml:space="preserve">for this section. Linen checks to be continued at the central linen </w:t>
      </w:r>
      <w:r w:rsidR="008F2946" w:rsidRPr="00B205FD">
        <w:rPr>
          <w:bCs/>
        </w:rPr>
        <w:t>are</w:t>
      </w:r>
      <w:r w:rsidR="007F1481" w:rsidRPr="00B205FD">
        <w:rPr>
          <w:bCs/>
        </w:rPr>
        <w:t>a.</w:t>
      </w:r>
      <w:r w:rsidR="008F2946" w:rsidRPr="00B205FD">
        <w:rPr>
          <w:bCs/>
        </w:rPr>
        <w:t xml:space="preserve"> </w:t>
      </w:r>
    </w:p>
    <w:p w14:paraId="57DF483F" w14:textId="77777777" w:rsidR="0068478B" w:rsidRPr="00B205FD" w:rsidRDefault="0068478B" w:rsidP="008F2946">
      <w:pPr>
        <w:spacing w:line="360" w:lineRule="auto"/>
        <w:rPr>
          <w:bCs/>
        </w:rPr>
      </w:pPr>
    </w:p>
    <w:p w14:paraId="6EAFA84D" w14:textId="77777777" w:rsidR="00C46CFF" w:rsidRPr="00B205FD" w:rsidRDefault="00C46CFF" w:rsidP="00B4521E">
      <w:pPr>
        <w:pStyle w:val="ListParagraph"/>
        <w:spacing w:line="360" w:lineRule="auto"/>
        <w:ind w:left="360"/>
        <w:rPr>
          <w:bCs/>
        </w:rPr>
      </w:pPr>
    </w:p>
    <w:p w14:paraId="43E027E7" w14:textId="36810C65" w:rsidR="0091525F" w:rsidRPr="00B205FD" w:rsidRDefault="0091525F" w:rsidP="007F1481">
      <w:pPr>
        <w:pStyle w:val="ListParagraph"/>
        <w:numPr>
          <w:ilvl w:val="0"/>
          <w:numId w:val="39"/>
        </w:numPr>
        <w:spacing w:line="360" w:lineRule="auto"/>
        <w:rPr>
          <w:bCs/>
        </w:rPr>
      </w:pPr>
      <w:r w:rsidRPr="00B205FD">
        <w:rPr>
          <w:bCs/>
        </w:rPr>
        <w:t>Ensure that the recommendations within the Linen and Laundry SOP’s is adhered to particularly around clean linen delivery</w:t>
      </w:r>
    </w:p>
    <w:p w14:paraId="33CADA1E" w14:textId="77777777" w:rsidR="00C46CFF" w:rsidRPr="00B205FD" w:rsidRDefault="00C46CFF" w:rsidP="00B4521E">
      <w:pPr>
        <w:pStyle w:val="ListParagraph"/>
        <w:ind w:left="360"/>
        <w:rPr>
          <w:bCs/>
        </w:rPr>
      </w:pPr>
    </w:p>
    <w:p w14:paraId="09679918" w14:textId="300583A4" w:rsidR="0091525F" w:rsidRPr="00B205FD" w:rsidRDefault="0091525F" w:rsidP="007F1481">
      <w:pPr>
        <w:pStyle w:val="ListParagraph"/>
        <w:numPr>
          <w:ilvl w:val="0"/>
          <w:numId w:val="39"/>
        </w:numPr>
        <w:spacing w:line="360" w:lineRule="auto"/>
        <w:rPr>
          <w:bCs/>
        </w:rPr>
      </w:pPr>
      <w:r w:rsidRPr="00B205FD">
        <w:rPr>
          <w:bCs/>
        </w:rPr>
        <w:t xml:space="preserve">Identify bags that are scrubs using either labels marking the outer bag as containing scrubs or writing on the outside of the bag that the bag contains scrubs, where possible the scrubs should be contained in separate cages to the soiled linen to ensure the laundry team can easily identify the scrubs and priorities these for laundering.  </w:t>
      </w:r>
    </w:p>
    <w:p w14:paraId="3A5EC719" w14:textId="77777777" w:rsidR="00C46CFF" w:rsidRPr="00B205FD" w:rsidRDefault="00C46CFF" w:rsidP="00B4521E">
      <w:pPr>
        <w:pStyle w:val="ListParagraph"/>
        <w:ind w:left="360"/>
        <w:rPr>
          <w:bCs/>
        </w:rPr>
      </w:pPr>
    </w:p>
    <w:p w14:paraId="6668EED4" w14:textId="692CE39F" w:rsidR="0091525F" w:rsidRPr="00B205FD" w:rsidRDefault="0091525F" w:rsidP="007F1481">
      <w:pPr>
        <w:pStyle w:val="ListParagraph"/>
        <w:numPr>
          <w:ilvl w:val="0"/>
          <w:numId w:val="39"/>
        </w:numPr>
        <w:spacing w:line="360" w:lineRule="auto"/>
        <w:rPr>
          <w:bCs/>
        </w:rPr>
      </w:pPr>
      <w:r w:rsidRPr="00B205FD">
        <w:rPr>
          <w:bCs/>
        </w:rPr>
        <w:t xml:space="preserve">Laundering of scrubs / gowns in on site laundries must be completed using the thermal disinfection cycle and conform to </w:t>
      </w:r>
      <w:r w:rsidRPr="00B205FD">
        <w:rPr>
          <w:color w:val="538135"/>
          <w:sz w:val="24"/>
          <w:szCs w:val="24"/>
        </w:rPr>
        <w:t>HTM</w:t>
      </w:r>
      <w:r w:rsidR="0043052C" w:rsidRPr="00B205FD">
        <w:rPr>
          <w:color w:val="538135"/>
          <w:sz w:val="24"/>
          <w:szCs w:val="24"/>
        </w:rPr>
        <w:t>-</w:t>
      </w:r>
      <w:r w:rsidRPr="00B205FD">
        <w:rPr>
          <w:color w:val="538135"/>
          <w:sz w:val="24"/>
          <w:szCs w:val="24"/>
        </w:rPr>
        <w:t>01</w:t>
      </w:r>
      <w:r w:rsidR="0043052C" w:rsidRPr="00B205FD">
        <w:rPr>
          <w:color w:val="538135"/>
          <w:sz w:val="24"/>
          <w:szCs w:val="24"/>
        </w:rPr>
        <w:t>-</w:t>
      </w:r>
      <w:r w:rsidRPr="00B205FD">
        <w:rPr>
          <w:color w:val="538135"/>
          <w:sz w:val="24"/>
          <w:szCs w:val="24"/>
        </w:rPr>
        <w:t>04</w:t>
      </w:r>
    </w:p>
    <w:p w14:paraId="737DDBC2" w14:textId="77777777" w:rsidR="008F2946" w:rsidRPr="00B205FD" w:rsidRDefault="008F2946" w:rsidP="008F2946">
      <w:pPr>
        <w:pStyle w:val="ListParagraph"/>
        <w:rPr>
          <w:bCs/>
        </w:rPr>
      </w:pPr>
    </w:p>
    <w:p w14:paraId="4F07D1CA" w14:textId="19CDAFAC" w:rsidR="008F2946" w:rsidRPr="00B205FD" w:rsidRDefault="008F2946" w:rsidP="007F1481">
      <w:pPr>
        <w:pStyle w:val="TableText"/>
        <w:numPr>
          <w:ilvl w:val="0"/>
          <w:numId w:val="39"/>
        </w:numPr>
        <w:jc w:val="both"/>
      </w:pPr>
      <w:r w:rsidRPr="00B205FD">
        <w:t>Porters and sub-contractors should understand the three risk pathways and follow segregation protocols as far as practicable. Agree a plan to deliver laundry service and curtain replacement</w:t>
      </w:r>
      <w:r w:rsidR="007F1481" w:rsidRPr="00B205FD">
        <w:t xml:space="preserve"> with</w:t>
      </w:r>
      <w:r w:rsidRPr="00B205FD">
        <w:t xml:space="preserve"> IPC. PPE for sessional use should be reviewed in line with the risk assessment</w:t>
      </w:r>
    </w:p>
    <w:p w14:paraId="7A253515" w14:textId="77777777" w:rsidR="008F2946" w:rsidRPr="00B205FD" w:rsidRDefault="008F2946" w:rsidP="008F2946">
      <w:pPr>
        <w:pStyle w:val="ListParagraph"/>
        <w:spacing w:line="360" w:lineRule="auto"/>
        <w:ind w:left="360"/>
        <w:rPr>
          <w:bCs/>
        </w:rPr>
      </w:pPr>
    </w:p>
    <w:p w14:paraId="63A6A4C2" w14:textId="604CC3FD" w:rsidR="00E90DD5" w:rsidRPr="00B205FD" w:rsidRDefault="0091525F" w:rsidP="002F5A52">
      <w:pPr>
        <w:pStyle w:val="Heading1Numbered"/>
        <w:spacing w:line="276" w:lineRule="auto"/>
      </w:pPr>
      <w:bookmarkStart w:id="24" w:name="_Toc60741482"/>
      <w:r w:rsidRPr="00B205FD">
        <w:lastRenderedPageBreak/>
        <w:t>Security</w:t>
      </w:r>
      <w:bookmarkEnd w:id="24"/>
    </w:p>
    <w:p w14:paraId="3FA382F1" w14:textId="1AF32A31" w:rsidR="0091525F" w:rsidRPr="00B205FD" w:rsidRDefault="0091525F" w:rsidP="007F1481">
      <w:pPr>
        <w:pStyle w:val="BodyText"/>
        <w:numPr>
          <w:ilvl w:val="0"/>
          <w:numId w:val="40"/>
        </w:numPr>
      </w:pPr>
      <w:r w:rsidRPr="00B205FD">
        <w:t>PPE compliance checks need to be undertaken by the local tea</w:t>
      </w:r>
      <w:r w:rsidR="006E0C30" w:rsidRPr="00B205FD">
        <w:t>m</w:t>
      </w:r>
    </w:p>
    <w:p w14:paraId="7EE31DC1" w14:textId="77777777" w:rsidR="0091525F" w:rsidRPr="00B205FD" w:rsidRDefault="0091525F" w:rsidP="007F1481">
      <w:pPr>
        <w:pStyle w:val="BodyText"/>
        <w:numPr>
          <w:ilvl w:val="0"/>
          <w:numId w:val="40"/>
        </w:numPr>
      </w:pPr>
      <w:r w:rsidRPr="00B205FD">
        <w:t>Operational practices should be as per Local Operating procedures (SOPs)</w:t>
      </w:r>
    </w:p>
    <w:p w14:paraId="69F97CE2" w14:textId="6FBAF299" w:rsidR="0091525F" w:rsidRPr="00B205FD" w:rsidRDefault="0091525F" w:rsidP="007F1481">
      <w:pPr>
        <w:pStyle w:val="BodyText"/>
        <w:numPr>
          <w:ilvl w:val="0"/>
          <w:numId w:val="40"/>
        </w:numPr>
      </w:pPr>
      <w:r w:rsidRPr="00B205FD">
        <w:t>Temporary C</w:t>
      </w:r>
      <w:r w:rsidR="00F64AC9" w:rsidRPr="00B205FD">
        <w:t>OVID-</w:t>
      </w:r>
      <w:r w:rsidRPr="00B205FD">
        <w:t xml:space="preserve">19 Amendments to SOPs – to be agreed locally and all security staff fully briefed </w:t>
      </w:r>
    </w:p>
    <w:p w14:paraId="2D5D3839" w14:textId="1085D235" w:rsidR="008F2946" w:rsidRPr="00B205FD" w:rsidRDefault="0091525F" w:rsidP="007F1481">
      <w:pPr>
        <w:pStyle w:val="TableText"/>
        <w:numPr>
          <w:ilvl w:val="0"/>
          <w:numId w:val="40"/>
        </w:numPr>
      </w:pPr>
      <w:r w:rsidRPr="00B205FD">
        <w:t xml:space="preserve">PPE Compliance checks as per section 5  </w:t>
      </w:r>
    </w:p>
    <w:p w14:paraId="78DDE92F" w14:textId="77777777" w:rsidR="008F2946" w:rsidRPr="00B205FD" w:rsidRDefault="008F2946" w:rsidP="0068478B">
      <w:pPr>
        <w:pStyle w:val="TableText"/>
      </w:pPr>
    </w:p>
    <w:p w14:paraId="46FF1414" w14:textId="3873F63B" w:rsidR="008F2946" w:rsidRPr="00B205FD" w:rsidRDefault="008F2946" w:rsidP="007F1481">
      <w:pPr>
        <w:pStyle w:val="TableText"/>
        <w:numPr>
          <w:ilvl w:val="0"/>
          <w:numId w:val="40"/>
        </w:numPr>
        <w:jc w:val="both"/>
      </w:pPr>
      <w:r w:rsidRPr="00B205FD">
        <w:t xml:space="preserve">Security and personal </w:t>
      </w:r>
      <w:r w:rsidR="00A77D7F" w:rsidRPr="00B205FD">
        <w:t>bodyguards</w:t>
      </w:r>
      <w:r w:rsidRPr="00B205FD">
        <w:t xml:space="preserve"> should understand the three risk pathways and follow segregation protocols as far as practicable. Agree a plan to deliver security service and review risk </w:t>
      </w:r>
      <w:r w:rsidR="00A77D7F" w:rsidRPr="00B205FD">
        <w:t>assessments</w:t>
      </w:r>
      <w:r w:rsidRPr="00B205FD">
        <w:t xml:space="preserve"> with IPC. PPE for sessional use should be reviewed in line with the risk assessment</w:t>
      </w:r>
      <w:r w:rsidR="00A77D7F" w:rsidRPr="00B205FD">
        <w:t>.</w:t>
      </w:r>
    </w:p>
    <w:p w14:paraId="42B22B44" w14:textId="77777777" w:rsidR="008F2946" w:rsidRPr="00B205FD" w:rsidRDefault="008F2946" w:rsidP="008F2946">
      <w:pPr>
        <w:pStyle w:val="ListParagraph"/>
        <w:spacing w:line="360" w:lineRule="auto"/>
        <w:ind w:left="0"/>
        <w:rPr>
          <w:bCs/>
        </w:rPr>
      </w:pPr>
    </w:p>
    <w:p w14:paraId="5062AB7A" w14:textId="5EB8CE4B" w:rsidR="0068478B" w:rsidRPr="00B205FD" w:rsidRDefault="0068478B" w:rsidP="008F2946">
      <w:pPr>
        <w:pStyle w:val="TableText"/>
      </w:pPr>
    </w:p>
    <w:p w14:paraId="7C07B426" w14:textId="5C132161" w:rsidR="0091525F" w:rsidRPr="00B205FD" w:rsidRDefault="0091525F" w:rsidP="008F2946">
      <w:pPr>
        <w:pStyle w:val="BodyText"/>
        <w:numPr>
          <w:ilvl w:val="0"/>
          <w:numId w:val="0"/>
        </w:numPr>
      </w:pPr>
    </w:p>
    <w:p w14:paraId="3CCF8264" w14:textId="5A83419B" w:rsidR="0091525F" w:rsidRPr="00B205FD" w:rsidRDefault="0091525F" w:rsidP="0091525F">
      <w:pPr>
        <w:pStyle w:val="Heading1Numbered"/>
      </w:pPr>
      <w:bookmarkStart w:id="25" w:name="_Toc60741483"/>
      <w:r w:rsidRPr="00B205FD">
        <w:lastRenderedPageBreak/>
        <w:t>Waste</w:t>
      </w:r>
      <w:bookmarkEnd w:id="25"/>
    </w:p>
    <w:p w14:paraId="7878B08C" w14:textId="18EA1626" w:rsidR="0091525F" w:rsidRPr="00B205FD" w:rsidRDefault="0091525F" w:rsidP="00F64AC9">
      <w:pPr>
        <w:pStyle w:val="BodyText"/>
        <w:numPr>
          <w:ilvl w:val="0"/>
          <w:numId w:val="41"/>
        </w:numPr>
      </w:pPr>
      <w:r w:rsidRPr="00B205FD">
        <w:t>See the separate COVID-19 waste policy</w:t>
      </w:r>
      <w:r w:rsidR="0043052C" w:rsidRPr="00B205FD">
        <w:t xml:space="preserve"> available on the NHS estates hub and NHS estates Teams section for NHS suppliers</w:t>
      </w:r>
    </w:p>
    <w:p w14:paraId="5F8F3183" w14:textId="351BC382" w:rsidR="00A77D7F" w:rsidRPr="00B205FD" w:rsidRDefault="00A77D7F" w:rsidP="0068478B">
      <w:pPr>
        <w:pStyle w:val="TableText"/>
      </w:pPr>
    </w:p>
    <w:p w14:paraId="4FB07841" w14:textId="3A03C365" w:rsidR="00A77D7F" w:rsidRPr="00B205FD" w:rsidRDefault="00A77D7F" w:rsidP="00F64AC9">
      <w:pPr>
        <w:pStyle w:val="TableText"/>
        <w:numPr>
          <w:ilvl w:val="0"/>
          <w:numId w:val="41"/>
        </w:numPr>
        <w:jc w:val="both"/>
      </w:pPr>
      <w:r w:rsidRPr="00B205FD">
        <w:t>Porters and feminine hygiene waste contractors should understand the three risk pathways and follow segregation protocols as far as practicable. Agree a plan to deliver the bin/waste service and review risk assessments with IPC. PPE for sessional use should be reviewed in line with the risk assessment.</w:t>
      </w:r>
    </w:p>
    <w:p w14:paraId="62D36D83" w14:textId="77777777" w:rsidR="00A77D7F" w:rsidRPr="00B205FD" w:rsidRDefault="00A77D7F" w:rsidP="00A77D7F">
      <w:pPr>
        <w:pStyle w:val="TableText"/>
        <w:jc w:val="both"/>
      </w:pPr>
    </w:p>
    <w:p w14:paraId="40022470" w14:textId="77777777" w:rsidR="00A77D7F" w:rsidRPr="00B205FD" w:rsidRDefault="00A77D7F" w:rsidP="00A77D7F">
      <w:pPr>
        <w:pStyle w:val="ListParagraph"/>
        <w:spacing w:line="360" w:lineRule="auto"/>
        <w:ind w:left="0"/>
        <w:rPr>
          <w:bCs/>
        </w:rPr>
      </w:pPr>
    </w:p>
    <w:p w14:paraId="05281C8F" w14:textId="77777777" w:rsidR="00A77D7F" w:rsidRPr="00B205FD" w:rsidRDefault="00A77D7F" w:rsidP="0068478B">
      <w:pPr>
        <w:pStyle w:val="TableText"/>
      </w:pPr>
    </w:p>
    <w:p w14:paraId="7FC9F81D" w14:textId="385DC286" w:rsidR="0091525F" w:rsidRPr="00B205FD" w:rsidRDefault="0091525F" w:rsidP="0091525F">
      <w:pPr>
        <w:pStyle w:val="Heading1Numbered"/>
        <w:rPr>
          <w:rFonts w:eastAsia="Times New Roman"/>
        </w:rPr>
      </w:pPr>
      <w:bookmarkStart w:id="26" w:name="_Toc60741484"/>
      <w:r w:rsidRPr="00B205FD">
        <w:rPr>
          <w:rFonts w:eastAsia="Times New Roman"/>
        </w:rPr>
        <w:lastRenderedPageBreak/>
        <w:t>Methodologies</w:t>
      </w:r>
      <w:bookmarkEnd w:id="26"/>
    </w:p>
    <w:p w14:paraId="47C6274E" w14:textId="2170B304" w:rsidR="00D00F56" w:rsidRDefault="0091525F" w:rsidP="00B205FD">
      <w:pPr>
        <w:pStyle w:val="BodyText"/>
        <w:numPr>
          <w:ilvl w:val="0"/>
          <w:numId w:val="0"/>
        </w:numPr>
        <w:ind w:left="1003"/>
        <w:rPr>
          <w:rFonts w:cs="Arial"/>
        </w:rPr>
      </w:pPr>
      <w:r w:rsidRPr="00B205FD">
        <w:t>Cleaning methodologies have been developed and approved by the cleaning group associated with the development of the new cleaning standards</w:t>
      </w:r>
      <w:r w:rsidR="00785F14" w:rsidRPr="00B205FD">
        <w:t>. This</w:t>
      </w:r>
      <w:r w:rsidRPr="00B205FD">
        <w:t xml:space="preserve"> approval has been received to use some of these methodologies to support teams during the COVID-19 pandemic.</w:t>
      </w:r>
      <w:r w:rsidRPr="00B205FD">
        <w:rPr>
          <w:rFonts w:cs="Arial"/>
        </w:rPr>
        <w:t xml:space="preserve"> </w:t>
      </w:r>
      <w:r w:rsidR="00386E7A" w:rsidRPr="00B205FD">
        <w:rPr>
          <w:rFonts w:cs="Arial"/>
        </w:rPr>
        <w:t>PPE should be issued and worn in accordance with Risk Assessment.</w:t>
      </w:r>
    </w:p>
    <w:p w14:paraId="7B906502" w14:textId="6D8005A5" w:rsidR="00363536" w:rsidRPr="00363536" w:rsidRDefault="00363536" w:rsidP="00363536"/>
    <w:p w14:paraId="636577F6" w14:textId="46B7FD4C" w:rsidR="00363536" w:rsidRPr="00363536" w:rsidRDefault="00363536" w:rsidP="00363536"/>
    <w:p w14:paraId="1B7D19CA" w14:textId="2953114F" w:rsidR="00363536" w:rsidRPr="00363536" w:rsidRDefault="00363536" w:rsidP="00363536"/>
    <w:p w14:paraId="72CBBCA4" w14:textId="5484FA09" w:rsidR="00363536" w:rsidRDefault="00363536" w:rsidP="00363536">
      <w:pPr>
        <w:rPr>
          <w:rFonts w:cs="Arial"/>
        </w:rPr>
      </w:pPr>
    </w:p>
    <w:p w14:paraId="0C791E4A" w14:textId="1FA1822D" w:rsidR="00363536" w:rsidRPr="00363536" w:rsidRDefault="00363536" w:rsidP="00363536">
      <w:pPr>
        <w:ind w:firstLine="720"/>
        <w:rPr>
          <w:highlight w:val="green"/>
        </w:rPr>
      </w:pPr>
      <w:r>
        <w:rPr>
          <w:noProof/>
          <w:lang w:eastAsia="en-GB"/>
        </w:rPr>
        <mc:AlternateContent>
          <mc:Choice Requires="wps">
            <w:drawing>
              <wp:anchor distT="45720" distB="45720" distL="114300" distR="114300" simplePos="0" relativeHeight="251661312" behindDoc="0" locked="0" layoutInCell="1" allowOverlap="1" wp14:anchorId="120BB365" wp14:editId="65EDE243">
                <wp:simplePos x="0" y="0"/>
                <wp:positionH relativeFrom="margin">
                  <wp:posOffset>-418465</wp:posOffset>
                </wp:positionH>
                <wp:positionV relativeFrom="paragraph">
                  <wp:posOffset>3606165</wp:posOffset>
                </wp:positionV>
                <wp:extent cx="7004050" cy="1685290"/>
                <wp:effectExtent l="0" t="0" r="25400" b="101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1685290"/>
                        </a:xfrm>
                        <a:prstGeom prst="rect">
                          <a:avLst/>
                        </a:prstGeom>
                        <a:solidFill>
                          <a:srgbClr val="FFFFFF"/>
                        </a:solidFill>
                        <a:ln w="12700">
                          <a:solidFill>
                            <a:srgbClr val="000000"/>
                          </a:solidFill>
                          <a:miter lim="800000"/>
                          <a:headEnd/>
                          <a:tailEnd/>
                        </a:ln>
                      </wps:spPr>
                      <wps:txbx>
                        <w:txbxContent>
                          <w:p w14:paraId="41982700" w14:textId="77777777" w:rsidR="00363536" w:rsidRDefault="00363536" w:rsidP="00363536">
                            <w:pPr>
                              <w:rPr>
                                <w:b/>
                                <w:bCs/>
                              </w:rPr>
                            </w:pPr>
                            <w:r>
                              <w:rPr>
                                <w:b/>
                                <w:bCs/>
                              </w:rPr>
                              <w:t>Reference Documents</w:t>
                            </w:r>
                          </w:p>
                          <w:p w14:paraId="051CF21C" w14:textId="77777777" w:rsidR="00363536" w:rsidRPr="00F0608E" w:rsidRDefault="00363536" w:rsidP="00363536">
                            <w:pPr>
                              <w:pStyle w:val="Footer"/>
                              <w:numPr>
                                <w:ilvl w:val="0"/>
                                <w:numId w:val="45"/>
                              </w:numPr>
                              <w:rPr>
                                <w:caps/>
                              </w:rPr>
                            </w:pPr>
                            <w:r w:rsidRPr="00F0608E">
                              <w:rPr>
                                <w:caps/>
                              </w:rPr>
                              <w:t>Covid 19 guidance for infection prevention and control in heaLthcare settings V 1.1 upDATED PPe GUIDANCE 18th MAY – Now Archived</w:t>
                            </w:r>
                          </w:p>
                          <w:p w14:paraId="4280DE1C" w14:textId="77777777" w:rsidR="00363536" w:rsidRPr="00360708" w:rsidRDefault="00363536" w:rsidP="00363536">
                            <w:pPr>
                              <w:pStyle w:val="Footer"/>
                              <w:numPr>
                                <w:ilvl w:val="0"/>
                                <w:numId w:val="45"/>
                              </w:numPr>
                              <w:autoSpaceDE w:val="0"/>
                              <w:autoSpaceDN w:val="0"/>
                              <w:adjustRightInd w:val="0"/>
                              <w:rPr>
                                <w:rFonts w:cs="Arial"/>
                                <w:color w:val="000000"/>
                                <w:sz w:val="24"/>
                              </w:rPr>
                            </w:pPr>
                            <w:r w:rsidRPr="00F0608E">
                              <w:rPr>
                                <w:caps/>
                              </w:rPr>
                              <w:t>Guidance for the remobilisation of services within health and care settings  V1 20</w:t>
                            </w:r>
                            <w:r w:rsidRPr="00F0608E">
                              <w:rPr>
                                <w:caps/>
                                <w:vertAlign w:val="superscript"/>
                              </w:rPr>
                              <w:t>TH</w:t>
                            </w:r>
                            <w:r w:rsidRPr="00F0608E">
                              <w:rPr>
                                <w:caps/>
                              </w:rPr>
                              <w:t xml:space="preserve"> AUGUST 2020 </w:t>
                            </w:r>
                          </w:p>
                          <w:p w14:paraId="64D5AC04" w14:textId="77777777" w:rsidR="00363536" w:rsidRDefault="00363536" w:rsidP="00363536">
                            <w:pPr>
                              <w:pStyle w:val="Footer"/>
                              <w:numPr>
                                <w:ilvl w:val="0"/>
                                <w:numId w:val="45"/>
                              </w:numPr>
                              <w:rPr>
                                <w:caps/>
                              </w:rPr>
                            </w:pPr>
                            <w:r w:rsidRPr="00F0608E">
                              <w:rPr>
                                <w:caps/>
                              </w:rPr>
                              <w:t>CEM/CMO/2020/043 LETTER DETAILING UPDATES TO CLEANING, TRAINING AND SOCIAL DISTANCING 24.12.2020</w:t>
                            </w:r>
                          </w:p>
                          <w:p w14:paraId="7434F91B" w14:textId="77777777" w:rsidR="00363536" w:rsidRPr="00D818CA" w:rsidRDefault="00363536" w:rsidP="00363536">
                            <w:pPr>
                              <w:pStyle w:val="Footer"/>
                              <w:rPr>
                                <w:caps/>
                              </w:rPr>
                            </w:pPr>
                          </w:p>
                          <w:p w14:paraId="2F4570FA" w14:textId="77777777" w:rsidR="00363536" w:rsidRDefault="00363536" w:rsidP="00363536">
                            <w:pPr>
                              <w:pStyle w:val="Footer"/>
                              <w:jc w:val="center"/>
                              <w:rPr>
                                <w:caps/>
                                <w:color w:val="005EB8" w:themeColor="accent1"/>
                              </w:rPr>
                            </w:pPr>
                          </w:p>
                          <w:p w14:paraId="160BFD84" w14:textId="77777777" w:rsidR="00363536" w:rsidRDefault="00363536" w:rsidP="00363536">
                            <w:pPr>
                              <w:pStyle w:val="Footer"/>
                            </w:pPr>
                          </w:p>
                          <w:p w14:paraId="65096A7F" w14:textId="77777777" w:rsidR="00363536" w:rsidRDefault="00363536" w:rsidP="00363536">
                            <w:pPr>
                              <w:rPr>
                                <w:b/>
                                <w:bCs/>
                              </w:rPr>
                            </w:pPr>
                          </w:p>
                          <w:p w14:paraId="35477729" w14:textId="77777777" w:rsidR="00363536" w:rsidRPr="00712982" w:rsidRDefault="00363536" w:rsidP="00363536">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0BB365" id="Text Box 2" o:spid="_x0000_s1027" type="#_x0000_t202" style="position:absolute;left:0;text-align:left;margin-left:-32.95pt;margin-top:283.95pt;width:551.5pt;height:132.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HvfJQIAAE4EAAAOAAAAZHJzL2Uyb0RvYy54bWysVNuO0zAQfUfiHyy/06RVu5eo6WrpUoS0&#10;XKRdPmDiOI2F7Qm226R8PWOnLdUCL4g8WB7P+PjMmZks7waj2V46r9CWfDrJOZNWYK3stuRfnzdv&#10;bjjzAWwNGq0s+UF6frd6/WrZd4WcYYu6lo4RiPVF35W8DaErssyLVhrwE+ykJWeDzkAg022z2kFP&#10;6EZnszy/ynp0dedQSO/p9GF08lXCbxopwuem8TIwXXLiFtLq0lrFNVstodg66FoljjTgH1gYUJYe&#10;PUM9QAC2c+o3KKOEQ49NmAg0GTaNEjLlQNlM8xfZPLXQyZQLieO7s0z+/8GKT/svjqmaakfyWDBU&#10;o2c5BPYWBzaL8vSdLyjqqaO4MNAxhaZUffeI4ptnFtct2K28dw77VkJN9KbxZnZxdcTxEaTqP2JN&#10;z8AuYAIaGmeidqQGI3TicTiXJlIRdHid5/N8QS5BvunVzWJ2m4qXQXG63jkf3ks0LG5K7qj2CR72&#10;jz5EOlCcQuJrHrWqN0rrZLhttdaO7YH6ZJO+lMGLMG1ZT8/PiM0owV8x8vT9CcOoQB2vlSn5zTkI&#10;iijcO1unfgyg9LgnztoelYzijTKGoRrGmp0KVGF9IGkdjg1OA0mbFt0Pznpq7pL77ztwkjP9wVJ5&#10;bqfzeZyGZMwX1zMy3KWnuvSAFQRV8sDZuF2HNEFROIv3VMZGJYFjvUcmR8rUtEn344DFqbi0U9Sv&#10;38DqJwAAAP//AwBQSwMEFAAGAAgAAAAhAAOmz3vlAAAADAEAAA8AAABkcnMvZG93bnJldi54bWxM&#10;j8FKw0AQhu+C77CM4EXa3RqaxphJEW2RXgrWgnjbZrdJaHY2Zjdp+vZuT3qbYT7++f5sOZqGDbpz&#10;tSWE2VQA01RYVVOJsP9cTxJgzktSsrGkES7awTK/vclkquyZPvSw8yULIeRSiVB536acu6LSRrqp&#10;bTWF29F2RvqwdiVXnTyHcNPwRyFibmRN4UMlW/1a6eK06w3C9vJFP++9OA6bNvnen7art/XDCvH+&#10;bnx5Bub16P9guOoHdciD08H2pBxrECbx/CmgCPN4EYYrIaLFDNgBIYmiCHie8f8l8l8AAAD//wMA&#10;UEsBAi0AFAAGAAgAAAAhALaDOJL+AAAA4QEAABMAAAAAAAAAAAAAAAAAAAAAAFtDb250ZW50X1R5&#10;cGVzXS54bWxQSwECLQAUAAYACAAAACEAOP0h/9YAAACUAQAACwAAAAAAAAAAAAAAAAAvAQAAX3Jl&#10;bHMvLnJlbHNQSwECLQAUAAYACAAAACEAidh73yUCAABOBAAADgAAAAAAAAAAAAAAAAAuAgAAZHJz&#10;L2Uyb0RvYy54bWxQSwECLQAUAAYACAAAACEAA6bPe+UAAAAMAQAADwAAAAAAAAAAAAAAAAB/BAAA&#10;ZHJzL2Rvd25yZXYueG1sUEsFBgAAAAAEAAQA8wAAAJEFAAAAAA==&#10;" strokeweight="1pt">
                <v:textbox>
                  <w:txbxContent>
                    <w:p w14:paraId="41982700" w14:textId="77777777" w:rsidR="00363536" w:rsidRDefault="00363536" w:rsidP="00363536">
                      <w:pPr>
                        <w:rPr>
                          <w:b/>
                          <w:bCs/>
                        </w:rPr>
                      </w:pPr>
                      <w:bookmarkStart w:id="27" w:name="_GoBack"/>
                      <w:r>
                        <w:rPr>
                          <w:b/>
                          <w:bCs/>
                        </w:rPr>
                        <w:t>Reference Documents</w:t>
                      </w:r>
                    </w:p>
                    <w:p w14:paraId="051CF21C" w14:textId="77777777" w:rsidR="00363536" w:rsidRPr="00F0608E" w:rsidRDefault="00363536" w:rsidP="00363536">
                      <w:pPr>
                        <w:pStyle w:val="Footer"/>
                        <w:numPr>
                          <w:ilvl w:val="0"/>
                          <w:numId w:val="45"/>
                        </w:numPr>
                        <w:rPr>
                          <w:caps/>
                        </w:rPr>
                      </w:pPr>
                      <w:r w:rsidRPr="00F0608E">
                        <w:rPr>
                          <w:caps/>
                        </w:rPr>
                        <w:t>Covid 19 guidance for infection prevention and control in heaLthcare settings V 1.1 upDATED PPe GUIDANCE 18th MAY – Now Archived</w:t>
                      </w:r>
                    </w:p>
                    <w:p w14:paraId="4280DE1C" w14:textId="77777777" w:rsidR="00363536" w:rsidRPr="00360708" w:rsidRDefault="00363536" w:rsidP="00363536">
                      <w:pPr>
                        <w:pStyle w:val="Footer"/>
                        <w:numPr>
                          <w:ilvl w:val="0"/>
                          <w:numId w:val="45"/>
                        </w:numPr>
                        <w:autoSpaceDE w:val="0"/>
                        <w:autoSpaceDN w:val="0"/>
                        <w:adjustRightInd w:val="0"/>
                        <w:rPr>
                          <w:rFonts w:cs="Arial"/>
                          <w:color w:val="000000"/>
                          <w:sz w:val="24"/>
                        </w:rPr>
                      </w:pPr>
                      <w:r w:rsidRPr="00F0608E">
                        <w:rPr>
                          <w:caps/>
                        </w:rPr>
                        <w:t xml:space="preserve">Guidance for the remobilisation of services within health and care </w:t>
                      </w:r>
                      <w:proofErr w:type="gramStart"/>
                      <w:r w:rsidRPr="00F0608E">
                        <w:rPr>
                          <w:caps/>
                        </w:rPr>
                        <w:t>settings  V</w:t>
                      </w:r>
                      <w:proofErr w:type="gramEnd"/>
                      <w:r w:rsidRPr="00F0608E">
                        <w:rPr>
                          <w:caps/>
                        </w:rPr>
                        <w:t>1 20</w:t>
                      </w:r>
                      <w:r w:rsidRPr="00F0608E">
                        <w:rPr>
                          <w:caps/>
                          <w:vertAlign w:val="superscript"/>
                        </w:rPr>
                        <w:t>TH</w:t>
                      </w:r>
                      <w:r w:rsidRPr="00F0608E">
                        <w:rPr>
                          <w:caps/>
                        </w:rPr>
                        <w:t xml:space="preserve"> AUGUST 2020 </w:t>
                      </w:r>
                    </w:p>
                    <w:p w14:paraId="64D5AC04" w14:textId="77777777" w:rsidR="00363536" w:rsidRDefault="00363536" w:rsidP="00363536">
                      <w:pPr>
                        <w:pStyle w:val="Footer"/>
                        <w:numPr>
                          <w:ilvl w:val="0"/>
                          <w:numId w:val="45"/>
                        </w:numPr>
                        <w:rPr>
                          <w:caps/>
                        </w:rPr>
                      </w:pPr>
                      <w:r w:rsidRPr="00F0608E">
                        <w:rPr>
                          <w:caps/>
                        </w:rPr>
                        <w:t>CEM/CMO/2020/043 LETTER DETAILING UPDATES TO CLEANING, TRAINING AND SOCIAL DISTANCING 24.12.2020</w:t>
                      </w:r>
                    </w:p>
                    <w:p w14:paraId="7434F91B" w14:textId="77777777" w:rsidR="00363536" w:rsidRPr="00D818CA" w:rsidRDefault="00363536" w:rsidP="00363536">
                      <w:pPr>
                        <w:pStyle w:val="Footer"/>
                        <w:rPr>
                          <w:caps/>
                        </w:rPr>
                      </w:pPr>
                    </w:p>
                    <w:p w14:paraId="2F4570FA" w14:textId="77777777" w:rsidR="00363536" w:rsidRDefault="00363536" w:rsidP="00363536">
                      <w:pPr>
                        <w:pStyle w:val="Footer"/>
                        <w:jc w:val="center"/>
                        <w:rPr>
                          <w:caps/>
                          <w:color w:val="005EB8" w:themeColor="accent1"/>
                        </w:rPr>
                      </w:pPr>
                    </w:p>
                    <w:p w14:paraId="160BFD84" w14:textId="77777777" w:rsidR="00363536" w:rsidRDefault="00363536" w:rsidP="00363536">
                      <w:pPr>
                        <w:pStyle w:val="Footer"/>
                      </w:pPr>
                    </w:p>
                    <w:p w14:paraId="65096A7F" w14:textId="77777777" w:rsidR="00363536" w:rsidRDefault="00363536" w:rsidP="00363536">
                      <w:pPr>
                        <w:rPr>
                          <w:b/>
                          <w:bCs/>
                        </w:rPr>
                      </w:pPr>
                    </w:p>
                    <w:bookmarkEnd w:id="27"/>
                    <w:p w14:paraId="35477729" w14:textId="77777777" w:rsidR="00363536" w:rsidRPr="00712982" w:rsidRDefault="00363536" w:rsidP="00363536">
                      <w:pPr>
                        <w:rPr>
                          <w:b/>
                          <w:bCs/>
                        </w:rPr>
                      </w:pPr>
                    </w:p>
                  </w:txbxContent>
                </v:textbox>
                <w10:wrap type="square" anchorx="margin"/>
              </v:shape>
            </w:pict>
          </mc:Fallback>
        </mc:AlternateContent>
      </w:r>
    </w:p>
    <w:sectPr w:rsidR="00363536" w:rsidRPr="00363536" w:rsidSect="0092500F">
      <w:footerReference w:type="default" r:id="rId26"/>
      <w:pgSz w:w="11907" w:h="16840" w:code="9"/>
      <w:pgMar w:top="1985" w:right="1928" w:bottom="1247" w:left="1077" w:header="851" w:footer="51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5957B" w16cex:dateUtc="2020-10-05T11:52:00Z"/>
  <w16cex:commentExtensible w16cex:durableId="232594A1" w16cex:dateUtc="2020-10-05T11:48:00Z"/>
  <w16cex:commentExtensible w16cex:durableId="23259AB7" w16cex:dateUtc="2020-10-05T12:1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835D4" w14:textId="77777777" w:rsidR="00593B93" w:rsidRDefault="00593B93" w:rsidP="00FE141F">
      <w:r>
        <w:separator/>
      </w:r>
    </w:p>
  </w:endnote>
  <w:endnote w:type="continuationSeparator" w:id="0">
    <w:p w14:paraId="503DAA5E" w14:textId="77777777" w:rsidR="00593B93" w:rsidRDefault="00593B93" w:rsidP="00FE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7027F" w14:textId="31890C47" w:rsidR="007F1481" w:rsidRPr="007D5D82" w:rsidRDefault="007F1481" w:rsidP="007D5D82">
    <w:pPr>
      <w:pStyle w:val="Footer"/>
      <w:jc w:val="center"/>
      <w:rPr>
        <w:b/>
        <w:color w:val="auto"/>
      </w:rPr>
    </w:pPr>
    <w:bookmarkStart w:id="2" w:name="_Hlk477955870"/>
    <w:bookmarkEnd w:id="2"/>
    <w:r w:rsidRPr="007D5D82">
      <w:rPr>
        <w:rFonts w:cs="Arial"/>
        <w:b/>
        <w:noProof/>
        <w:color w:val="auto"/>
        <w:lang w:eastAsia="en-GB"/>
      </w:rPr>
      <w:drawing>
        <wp:anchor distT="0" distB="0" distL="114300" distR="114300" simplePos="0" relativeHeight="251672576" behindDoc="1" locked="0" layoutInCell="1" allowOverlap="1" wp14:anchorId="1299BB33" wp14:editId="2BBBC882">
          <wp:simplePos x="0" y="0"/>
          <wp:positionH relativeFrom="page">
            <wp:posOffset>0</wp:posOffset>
          </wp:positionH>
          <wp:positionV relativeFrom="page">
            <wp:posOffset>10107930</wp:posOffset>
          </wp:positionV>
          <wp:extent cx="7560000" cy="473057"/>
          <wp:effectExtent l="0" t="0" r="0" b="3810"/>
          <wp:wrapNone/>
          <wp:docPr id="16" name="straplin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bottom%20footer%20A4%20FINAL.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4730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D82">
      <w:rPr>
        <w:b/>
        <w:color w:val="auto"/>
        <w:sz w:val="24"/>
      </w:rPr>
      <w:t>NHS England and NHS Improvement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6050" w:type="pct"/>
      <w:tblInd w:w="-567" w:type="dxa"/>
      <w:tblLook w:val="04A0" w:firstRow="1" w:lastRow="0" w:firstColumn="1" w:lastColumn="0" w:noHBand="0" w:noVBand="1"/>
    </w:tblPr>
    <w:tblGrid>
      <w:gridCol w:w="10771"/>
    </w:tblGrid>
    <w:tr w:rsidR="007F1481" w14:paraId="4B899A5D" w14:textId="77777777" w:rsidTr="007D5D82">
      <w:trPr>
        <w:trHeight w:hRule="exact" w:val="510"/>
      </w:trPr>
      <w:tc>
        <w:tcPr>
          <w:tcW w:w="9071" w:type="dxa"/>
          <w:vAlign w:val="bottom"/>
        </w:tcPr>
        <w:p w14:paraId="5AC4D0C2" w14:textId="06FAA370" w:rsidR="007F1481" w:rsidRDefault="007F1481" w:rsidP="003537DD">
          <w:pPr>
            <w:pStyle w:val="Footer"/>
          </w:pPr>
          <w:r w:rsidRPr="009F3884">
            <w:fldChar w:fldCharType="begin"/>
          </w:r>
          <w:r w:rsidRPr="009F3884">
            <w:instrText xml:space="preserve"> page </w:instrText>
          </w:r>
          <w:r w:rsidRPr="009F3884">
            <w:fldChar w:fldCharType="separate"/>
          </w:r>
          <w:r w:rsidR="00E723EA">
            <w:rPr>
              <w:noProof/>
            </w:rPr>
            <w:t>1</w:t>
          </w:r>
          <w:r w:rsidRPr="009F3884">
            <w:fldChar w:fldCharType="end"/>
          </w:r>
          <w:r w:rsidRPr="009F3884">
            <w:t xml:space="preserve"> </w:t>
          </w:r>
          <w:r>
            <w:t xml:space="preserve"> </w:t>
          </w:r>
          <w:r w:rsidRPr="009F3884">
            <w:rPr>
              <w:rStyle w:val="FooterPipe"/>
            </w:rPr>
            <w:t>|</w:t>
          </w:r>
          <w:r w:rsidRPr="00877581">
            <w:t xml:space="preserve"> </w:t>
          </w:r>
          <w:r>
            <w:t xml:space="preserve"> Contents</w:t>
          </w:r>
        </w:p>
      </w:tc>
    </w:tr>
  </w:tbl>
  <w:p w14:paraId="78F3AD3C" w14:textId="77777777" w:rsidR="007F1481" w:rsidRDefault="007F1481" w:rsidP="009F3884">
    <w:pPr>
      <w:pStyle w:val="Spac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1" w:type="dxa"/>
      <w:tblInd w:w="-567" w:type="dxa"/>
      <w:tblBorders>
        <w:top w:val="single" w:sz="8" w:space="0" w:color="005EB8"/>
      </w:tblBorders>
      <w:tblLayout w:type="fixed"/>
      <w:tblLook w:val="04A0" w:firstRow="1" w:lastRow="0" w:firstColumn="1" w:lastColumn="0" w:noHBand="0" w:noVBand="1"/>
    </w:tblPr>
    <w:tblGrid>
      <w:gridCol w:w="10771"/>
    </w:tblGrid>
    <w:tr w:rsidR="007F1481" w14:paraId="074C968F" w14:textId="77777777" w:rsidTr="00A24AAD">
      <w:trPr>
        <w:trHeight w:hRule="exact" w:val="510"/>
      </w:trPr>
      <w:tc>
        <w:tcPr>
          <w:tcW w:w="8902" w:type="dxa"/>
          <w:shd w:val="clear" w:color="auto" w:fill="auto"/>
          <w:vAlign w:val="bottom"/>
        </w:tcPr>
        <w:p w14:paraId="7F374B31" w14:textId="66B842A3" w:rsidR="007F1481" w:rsidRDefault="007F1481" w:rsidP="00A24AAD">
          <w:pPr>
            <w:pStyle w:val="Footer"/>
          </w:pPr>
          <w:r>
            <w:fldChar w:fldCharType="begin"/>
          </w:r>
          <w:r>
            <w:instrText xml:space="preserve"> page \* MERGEFORMAT </w:instrText>
          </w:r>
          <w:r>
            <w:fldChar w:fldCharType="separate"/>
          </w:r>
          <w:r w:rsidR="00E723EA">
            <w:rPr>
              <w:noProof/>
            </w:rPr>
            <w:t>3</w:t>
          </w:r>
          <w:r>
            <w:fldChar w:fldCharType="end"/>
          </w:r>
          <w:r>
            <w:t xml:space="preserve">  </w:t>
          </w:r>
          <w:r w:rsidRPr="00A24AAD">
            <w:rPr>
              <w:rStyle w:val="FooterPipe"/>
            </w:rPr>
            <w:t>|</w:t>
          </w:r>
          <w:r>
            <w:t xml:space="preserve">  </w:t>
          </w:r>
          <w:fldSimple w:instr=" styleref &quot;Heading 1 Numbered&quot; \n \* MERGEFORMAT ">
            <w:r w:rsidR="00E723EA">
              <w:rPr>
                <w:noProof/>
              </w:rPr>
              <w:t>1</w:t>
            </w:r>
          </w:fldSimple>
          <w:r>
            <w:t xml:space="preserve">. </w:t>
          </w:r>
          <w:fldSimple w:instr=" styleref &quot;Heading 1 Numbered&quot; \* MERGEFORMAT ">
            <w:r w:rsidR="00E723EA">
              <w:rPr>
                <w:noProof/>
              </w:rPr>
              <w:t>Introduction and statutory Compliance</w:t>
            </w:r>
          </w:fldSimple>
        </w:p>
      </w:tc>
    </w:tr>
  </w:tbl>
  <w:p w14:paraId="3BE3EBF4" w14:textId="77777777" w:rsidR="007F1481" w:rsidRPr="00A24AAD" w:rsidRDefault="007F1481" w:rsidP="00A24AAD">
    <w:pPr>
      <w:pStyle w:val="Spac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B29E0" w14:textId="2D0633F9" w:rsidR="007F1481" w:rsidRPr="007D5D82" w:rsidRDefault="007F1481" w:rsidP="007D5D82">
    <w:pPr>
      <w:pStyle w:val="Footer"/>
    </w:pPr>
    <w:r>
      <w:fldChar w:fldCharType="begin"/>
    </w:r>
    <w:r>
      <w:instrText xml:space="preserve"> page \* MERGEFORMAT </w:instrText>
    </w:r>
    <w:r>
      <w:fldChar w:fldCharType="separate"/>
    </w:r>
    <w:r w:rsidR="00E723EA">
      <w:rPr>
        <w:noProof/>
      </w:rPr>
      <w:t>32</w:t>
    </w:r>
    <w:r>
      <w:fldChar w:fldCharType="end"/>
    </w:r>
    <w:r>
      <w:t xml:space="preserve">  </w:t>
    </w:r>
    <w:r w:rsidRPr="00A24AAD">
      <w:rPr>
        <w:rStyle w:val="FooterPipe"/>
      </w:rPr>
      <w:t>|</w:t>
    </w:r>
    <w:r>
      <w:t xml:space="preserve">  </w:t>
    </w:r>
    <w:fldSimple w:instr=" styleref &quot;Heading 1 Numbered&quot; \n \* MERGEFORMAT ">
      <w:r w:rsidR="00E723EA">
        <w:rPr>
          <w:noProof/>
        </w:rPr>
        <w:t>1</w:t>
      </w:r>
    </w:fldSimple>
    <w:r>
      <w:t xml:space="preserve">. </w:t>
    </w:r>
    <w:fldSimple w:instr=" styleref &quot;Heading 1 Numbered&quot; \* MERGEFORMAT ">
      <w:r w:rsidR="00E723EA">
        <w:rPr>
          <w:noProof/>
        </w:rPr>
        <w:t>Introduction and statutory Compliance</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12C14" w14:textId="77777777" w:rsidR="00593B93" w:rsidRDefault="00593B93" w:rsidP="00FE141F">
      <w:bookmarkStart w:id="0" w:name="_Hlk477956115"/>
      <w:bookmarkEnd w:id="0"/>
    </w:p>
  </w:footnote>
  <w:footnote w:type="continuationSeparator" w:id="0">
    <w:p w14:paraId="0DF8C324" w14:textId="77777777" w:rsidR="00593B93" w:rsidRDefault="00593B93" w:rsidP="00FE14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82E42" w14:textId="125CA23B" w:rsidR="007F1481" w:rsidRDefault="007F1481" w:rsidP="00C5063B">
    <w:pPr>
      <w:pStyle w:val="Header"/>
      <w:rPr>
        <w:sz w:val="24"/>
      </w:rPr>
    </w:pPr>
    <w:r>
      <w:rPr>
        <w:sz w:val="24"/>
      </w:rPr>
      <w:t xml:space="preserve">Publications </w:t>
    </w:r>
    <w:r w:rsidRPr="00B011D8">
      <w:rPr>
        <w:sz w:val="24"/>
      </w:rPr>
      <w:t xml:space="preserve">approval reference: </w:t>
    </w:r>
    <w:r>
      <w:rPr>
        <w:sz w:val="24"/>
      </w:rPr>
      <w:t>*****</w:t>
    </w:r>
  </w:p>
  <w:p w14:paraId="6906309E" w14:textId="77777777" w:rsidR="007F1481" w:rsidRDefault="007F1481" w:rsidP="00C5063B">
    <w:pPr>
      <w:pStyle w:val="Header"/>
      <w:rPr>
        <w:sz w:val="24"/>
      </w:rPr>
    </w:pPr>
  </w:p>
  <w:p w14:paraId="36867AAD" w14:textId="0E3C0F47" w:rsidR="007F1481" w:rsidRPr="00082ED2" w:rsidRDefault="007F1481" w:rsidP="000D5D6A">
    <w:pPr>
      <w:pStyle w:val="Subtitle"/>
      <w:spacing w:after="0"/>
      <w:rPr>
        <w:rFonts w:eastAsiaTheme="minorHAnsi"/>
        <w:b/>
        <w:color w:val="768692"/>
        <w:sz w:val="24"/>
        <w:u w:color="00A9CE"/>
      </w:rPr>
    </w:pPr>
    <w:r w:rsidRPr="00082ED2">
      <w:rPr>
        <w:rFonts w:eastAsiaTheme="minorHAnsi"/>
        <w:b/>
        <w:noProof/>
        <w:color w:val="768692"/>
        <w:sz w:val="24"/>
        <w:u w:color="00A9CE"/>
        <w:lang w:eastAsia="en-GB"/>
      </w:rPr>
      <w:drawing>
        <wp:anchor distT="0" distB="0" distL="114300" distR="114300" simplePos="0" relativeHeight="251666944" behindDoc="1" locked="0" layoutInCell="1" allowOverlap="1" wp14:anchorId="6CA2DE4E" wp14:editId="17DD33A4">
          <wp:simplePos x="0" y="0"/>
          <wp:positionH relativeFrom="page">
            <wp:posOffset>5762625</wp:posOffset>
          </wp:positionH>
          <wp:positionV relativeFrom="page">
            <wp:posOffset>425245</wp:posOffset>
          </wp:positionV>
          <wp:extent cx="1439640" cy="582850"/>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640" cy="582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82ED2">
      <w:rPr>
        <w:rFonts w:eastAsiaTheme="minorHAnsi"/>
        <w:b/>
        <w:color w:val="768692"/>
        <w:sz w:val="24"/>
        <w:u w:color="00A9CE"/>
      </w:rPr>
      <w:t xml:space="preserve">COVID-19 </w:t>
    </w:r>
    <w:r>
      <w:rPr>
        <w:rFonts w:eastAsiaTheme="minorHAnsi"/>
        <w:b/>
        <w:color w:val="768692"/>
        <w:sz w:val="24"/>
        <w:u w:color="00A9CE"/>
      </w:rPr>
      <w:t xml:space="preserve">FM </w:t>
    </w:r>
    <w:r w:rsidRPr="000D5D6A">
      <w:rPr>
        <w:rFonts w:eastAsiaTheme="minorHAnsi"/>
        <w:b/>
        <w:color w:val="768692"/>
        <w:sz w:val="24"/>
        <w:u w:color="00A9CE"/>
      </w:rPr>
      <w:t>S</w:t>
    </w:r>
    <w:r>
      <w:rPr>
        <w:rFonts w:eastAsiaTheme="minorHAnsi"/>
        <w:b/>
        <w:color w:val="768692"/>
        <w:sz w:val="24"/>
        <w:u w:color="00A9CE"/>
      </w:rPr>
      <w:t xml:space="preserve">ervice Guidance updated </w:t>
    </w:r>
    <w:r w:rsidR="009C439F">
      <w:rPr>
        <w:rFonts w:eastAsiaTheme="minorHAnsi"/>
        <w:b/>
        <w:color w:val="768692"/>
        <w:sz w:val="24"/>
        <w:u w:color="00A9CE"/>
      </w:rPr>
      <w:t>05.01.2021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FAA9D" w14:textId="5A3E951C" w:rsidR="007F1481" w:rsidRPr="008E01A8" w:rsidRDefault="007F1481" w:rsidP="008E01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800EE" w14:textId="6F9D63B0" w:rsidR="007F1481" w:rsidRDefault="007F1481" w:rsidP="007703F4">
    <w:pPr>
      <w:pStyle w:val="Subtitle"/>
      <w:spacing w:after="0"/>
      <w:jc w:val="center"/>
      <w:rPr>
        <w:sz w:val="24"/>
      </w:rPr>
    </w:pPr>
    <w:r w:rsidRPr="007703F4">
      <w:rPr>
        <w:rFonts w:eastAsiaTheme="minorHAnsi"/>
        <w:b/>
        <w:color w:val="768692"/>
        <w:sz w:val="24"/>
        <w:u w:color="00A9CE"/>
      </w:rPr>
      <w:t xml:space="preserve">COVID-19 </w:t>
    </w:r>
    <w:r>
      <w:rPr>
        <w:rFonts w:eastAsiaTheme="minorHAnsi"/>
        <w:b/>
        <w:color w:val="768692"/>
        <w:sz w:val="24"/>
        <w:u w:color="00A9CE"/>
      </w:rPr>
      <w:t xml:space="preserve">FM </w:t>
    </w:r>
    <w:r w:rsidRPr="000D5D6A">
      <w:rPr>
        <w:rFonts w:eastAsiaTheme="minorHAnsi"/>
        <w:b/>
        <w:color w:val="768692"/>
        <w:sz w:val="24"/>
        <w:u w:color="00A9CE"/>
      </w:rPr>
      <w:t>S</w:t>
    </w:r>
    <w:r>
      <w:rPr>
        <w:rFonts w:eastAsiaTheme="minorHAnsi"/>
        <w:b/>
        <w:color w:val="768692"/>
        <w:sz w:val="24"/>
        <w:u w:color="00A9CE"/>
      </w:rPr>
      <w:t>ervice Guidance Policy</w:t>
    </w:r>
    <w:r>
      <w:rPr>
        <w:sz w:val="24"/>
      </w:rPr>
      <w:t xml:space="preserve">,  </w:t>
    </w:r>
  </w:p>
  <w:p w14:paraId="264892A5" w14:textId="46D0F80A" w:rsidR="007F1481" w:rsidRPr="007703F4" w:rsidRDefault="007F1481" w:rsidP="007703F4">
    <w:pPr>
      <w:pStyle w:val="Subtitle"/>
      <w:spacing w:after="0"/>
      <w:jc w:val="center"/>
      <w:rPr>
        <w:rFonts w:eastAsiaTheme="minorHAnsi"/>
        <w:b/>
        <w:color w:val="768692"/>
        <w:sz w:val="24"/>
        <w:u w:color="00A9CE"/>
      </w:rPr>
    </w:pPr>
    <w:r w:rsidRPr="007703F4">
      <w:rPr>
        <w:rFonts w:eastAsiaTheme="minorHAnsi"/>
        <w:b/>
        <w:color w:val="768692"/>
        <w:sz w:val="24"/>
        <w:u w:color="00A9CE"/>
      </w:rPr>
      <w:t xml:space="preserve">Version </w:t>
    </w:r>
    <w:r w:rsidR="00C11A76">
      <w:rPr>
        <w:rFonts w:eastAsiaTheme="minorHAnsi"/>
        <w:b/>
        <w:color w:val="768692"/>
        <w:sz w:val="24"/>
        <w:u w:color="00A9CE"/>
      </w:rPr>
      <w:t>5</w:t>
    </w:r>
    <w:r>
      <w:rPr>
        <w:rFonts w:eastAsiaTheme="minorHAnsi"/>
        <w:b/>
        <w:color w:val="768692"/>
        <w:sz w:val="24"/>
        <w:u w:color="00A9CE"/>
      </w:rPr>
      <w:t xml:space="preserve"> -</w:t>
    </w:r>
    <w:r w:rsidRPr="007703F4">
      <w:rPr>
        <w:rFonts w:eastAsiaTheme="minorHAnsi"/>
        <w:b/>
        <w:color w:val="768692"/>
        <w:sz w:val="24"/>
        <w:u w:color="00A9CE"/>
      </w:rPr>
      <w:t xml:space="preserve"> </w:t>
    </w:r>
    <w:r>
      <w:rPr>
        <w:rFonts w:eastAsiaTheme="minorHAnsi"/>
        <w:b/>
        <w:color w:val="768692"/>
        <w:sz w:val="24"/>
        <w:u w:color="00A9CE"/>
      </w:rPr>
      <w:t xml:space="preserve">updated </w:t>
    </w:r>
    <w:r w:rsidR="00C11A76">
      <w:rPr>
        <w:rFonts w:eastAsiaTheme="minorHAnsi"/>
        <w:b/>
        <w:color w:val="768692"/>
        <w:sz w:val="24"/>
        <w:u w:color="00A9CE"/>
      </w:rPr>
      <w:t>05.01.2021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853"/>
    <w:multiLevelType w:val="hybridMultilevel"/>
    <w:tmpl w:val="156AF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3A45AB"/>
    <w:multiLevelType w:val="hybridMultilevel"/>
    <w:tmpl w:val="D7EE4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527A7A"/>
    <w:multiLevelType w:val="hybridMultilevel"/>
    <w:tmpl w:val="D23C0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963F1A"/>
    <w:multiLevelType w:val="hybridMultilevel"/>
    <w:tmpl w:val="32B231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91923E5"/>
    <w:multiLevelType w:val="hybridMultilevel"/>
    <w:tmpl w:val="9D789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4419E6"/>
    <w:multiLevelType w:val="hybridMultilevel"/>
    <w:tmpl w:val="9ADC7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E987D1A"/>
    <w:multiLevelType w:val="hybridMultilevel"/>
    <w:tmpl w:val="27289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013DB3"/>
    <w:multiLevelType w:val="hybridMultilevel"/>
    <w:tmpl w:val="55308E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3E454CA"/>
    <w:multiLevelType w:val="multilevel"/>
    <w:tmpl w:val="87069C64"/>
    <w:styleLink w:val="NHSTableHeadings"/>
    <w:lvl w:ilvl="0">
      <w:start w:val="1"/>
      <w:numFmt w:val="decimal"/>
      <w:pStyle w:val="Heading6"/>
      <w:suff w:val="spac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51F0B4B"/>
    <w:multiLevelType w:val="hybridMultilevel"/>
    <w:tmpl w:val="E868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B45141"/>
    <w:multiLevelType w:val="hybridMultilevel"/>
    <w:tmpl w:val="F808D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B0F469B"/>
    <w:multiLevelType w:val="multilevel"/>
    <w:tmpl w:val="DD16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F35577"/>
    <w:multiLevelType w:val="multilevel"/>
    <w:tmpl w:val="6388DFCC"/>
    <w:styleLink w:val="NHSOutlineLevels"/>
    <w:lvl w:ilvl="0">
      <w:start w:val="1"/>
      <w:numFmt w:val="none"/>
      <w:pStyle w:val="Heading1"/>
      <w:suff w:val="nothing"/>
      <w:lvlText w:val=""/>
      <w:lvlJc w:val="left"/>
      <w:pPr>
        <w:ind w:left="0" w:firstLine="0"/>
      </w:pPr>
      <w:rPr>
        <w:rFonts w:hint="default"/>
      </w:rPr>
    </w:lvl>
    <w:lvl w:ilvl="1">
      <w:start w:val="1"/>
      <w:numFmt w:val="decimal"/>
      <w:pStyle w:val="BodyText"/>
      <w:lvlText w:val="%2."/>
      <w:lvlJc w:val="left"/>
      <w:pPr>
        <w:tabs>
          <w:tab w:val="num" w:pos="850"/>
        </w:tabs>
        <w:ind w:left="850"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D9C21A1"/>
    <w:multiLevelType w:val="hybridMultilevel"/>
    <w:tmpl w:val="C9B6C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E20699D"/>
    <w:multiLevelType w:val="multilevel"/>
    <w:tmpl w:val="33EC5B32"/>
    <w:styleLink w:val="NHSHeadings"/>
    <w:lvl w:ilvl="0">
      <w:start w:val="1"/>
      <w:numFmt w:val="decimal"/>
      <w:pStyle w:val="Heading1Numbered"/>
      <w:suff w:val="space"/>
      <w:lvlText w:val="%1."/>
      <w:lvlJc w:val="left"/>
      <w:pPr>
        <w:ind w:left="850" w:firstLine="0"/>
      </w:pPr>
      <w:rPr>
        <w:rFonts w:hint="default"/>
      </w:rPr>
    </w:lvl>
    <w:lvl w:ilvl="1">
      <w:start w:val="1"/>
      <w:numFmt w:val="decimal"/>
      <w:pStyle w:val="Heading2Numbered"/>
      <w:suff w:val="space"/>
      <w:lvlText w:val="%1.%2"/>
      <w:lvlJc w:val="left"/>
      <w:pPr>
        <w:ind w:left="142"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F177CC1"/>
    <w:multiLevelType w:val="hybridMultilevel"/>
    <w:tmpl w:val="8A3A7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1057812"/>
    <w:multiLevelType w:val="hybridMultilevel"/>
    <w:tmpl w:val="1ED2BF48"/>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9B12A3E"/>
    <w:multiLevelType w:val="hybridMultilevel"/>
    <w:tmpl w:val="68AADE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DC63762"/>
    <w:multiLevelType w:val="multilevel"/>
    <w:tmpl w:val="125A7024"/>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F1879BA"/>
    <w:multiLevelType w:val="hybridMultilevel"/>
    <w:tmpl w:val="1870D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7929E3"/>
    <w:multiLevelType w:val="hybridMultilevel"/>
    <w:tmpl w:val="FEBAB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6C017C4"/>
    <w:multiLevelType w:val="hybridMultilevel"/>
    <w:tmpl w:val="FB686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0A1C25"/>
    <w:multiLevelType w:val="multilevel"/>
    <w:tmpl w:val="CE424934"/>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C1116D7"/>
    <w:multiLevelType w:val="multilevel"/>
    <w:tmpl w:val="B7C8EB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F375D98"/>
    <w:multiLevelType w:val="hybridMultilevel"/>
    <w:tmpl w:val="9328CB60"/>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5">
    <w:nsid w:val="427F3F67"/>
    <w:multiLevelType w:val="hybridMultilevel"/>
    <w:tmpl w:val="FA58C9F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nsid w:val="433E5212"/>
    <w:multiLevelType w:val="hybridMultilevel"/>
    <w:tmpl w:val="B4AC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47333B5"/>
    <w:multiLevelType w:val="hybridMultilevel"/>
    <w:tmpl w:val="DD3A8AC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8">
    <w:nsid w:val="4DA046DB"/>
    <w:multiLevelType w:val="hybridMultilevel"/>
    <w:tmpl w:val="18E4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7F2BA7"/>
    <w:multiLevelType w:val="hybridMultilevel"/>
    <w:tmpl w:val="D5DCDB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nsid w:val="53162A64"/>
    <w:multiLevelType w:val="hybridMultilevel"/>
    <w:tmpl w:val="FE8A8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75D559E"/>
    <w:multiLevelType w:val="multilevel"/>
    <w:tmpl w:val="7E9CBD04"/>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7D53C00"/>
    <w:multiLevelType w:val="hybridMultilevel"/>
    <w:tmpl w:val="2F82E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7DE268B"/>
    <w:multiLevelType w:val="hybridMultilevel"/>
    <w:tmpl w:val="CB7C0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D153FE"/>
    <w:multiLevelType w:val="hybridMultilevel"/>
    <w:tmpl w:val="D7F2081E"/>
    <w:lvl w:ilvl="0" w:tplc="425E63D0">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335F38"/>
    <w:multiLevelType w:val="hybridMultilevel"/>
    <w:tmpl w:val="7A58E352"/>
    <w:lvl w:ilvl="0" w:tplc="425E63D0">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EEB2A63"/>
    <w:multiLevelType w:val="hybridMultilevel"/>
    <w:tmpl w:val="C8BC6568"/>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363" w:hanging="360"/>
      </w:pPr>
      <w:rPr>
        <w:rFonts w:ascii="Courier New" w:hAnsi="Courier New" w:cs="Courier New" w:hint="default"/>
      </w:rPr>
    </w:lvl>
    <w:lvl w:ilvl="2" w:tplc="08090005">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7">
    <w:nsid w:val="61525403"/>
    <w:multiLevelType w:val="hybridMultilevel"/>
    <w:tmpl w:val="3D08D7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2BB6069"/>
    <w:multiLevelType w:val="hybridMultilevel"/>
    <w:tmpl w:val="90FEDF6E"/>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77D6765"/>
    <w:multiLevelType w:val="hybridMultilevel"/>
    <w:tmpl w:val="B3F69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6D2021"/>
    <w:multiLevelType w:val="hybridMultilevel"/>
    <w:tmpl w:val="B644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5C6125"/>
    <w:multiLevelType w:val="hybridMultilevel"/>
    <w:tmpl w:val="626A08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36702A9"/>
    <w:multiLevelType w:val="multilevel"/>
    <w:tmpl w:val="9FE22D38"/>
    <w:lvl w:ilvl="0">
      <w:start w:val="1"/>
      <w:numFmt w:val="bullet"/>
      <w:lvlText w:val=""/>
      <w:lvlJc w:val="left"/>
      <w:pPr>
        <w:tabs>
          <w:tab w:val="num" w:pos="780"/>
        </w:tabs>
        <w:ind w:left="780" w:hanging="360"/>
      </w:pPr>
      <w:rPr>
        <w:rFonts w:ascii="Symbol" w:hAnsi="Symbol" w:hint="default"/>
        <w:sz w:val="20"/>
      </w:rPr>
    </w:lvl>
    <w:lvl w:ilvl="1">
      <w:numFmt w:val="bullet"/>
      <w:lvlText w:val="•"/>
      <w:lvlJc w:val="left"/>
      <w:pPr>
        <w:ind w:left="1500" w:hanging="360"/>
      </w:pPr>
      <w:rPr>
        <w:rFonts w:ascii="Arial" w:eastAsiaTheme="minorHAnsi" w:hAnsi="Arial" w:cs="Arial" w:hint="default"/>
      </w:rPr>
    </w:lvl>
    <w:lvl w:ilvl="2" w:tentative="1">
      <w:start w:val="1"/>
      <w:numFmt w:val="bullet"/>
      <w:lvlText w:val=""/>
      <w:lvlJc w:val="left"/>
      <w:pPr>
        <w:tabs>
          <w:tab w:val="num" w:pos="2220"/>
        </w:tabs>
        <w:ind w:left="2220" w:hanging="360"/>
      </w:pPr>
      <w:rPr>
        <w:rFonts w:ascii="Symbol" w:hAnsi="Symbol" w:hint="default"/>
        <w:sz w:val="20"/>
      </w:rPr>
    </w:lvl>
    <w:lvl w:ilvl="3" w:tentative="1">
      <w:start w:val="1"/>
      <w:numFmt w:val="bullet"/>
      <w:lvlText w:val=""/>
      <w:lvlJc w:val="left"/>
      <w:pPr>
        <w:tabs>
          <w:tab w:val="num" w:pos="2940"/>
        </w:tabs>
        <w:ind w:left="2940" w:hanging="360"/>
      </w:pPr>
      <w:rPr>
        <w:rFonts w:ascii="Symbol" w:hAnsi="Symbol" w:hint="default"/>
        <w:sz w:val="20"/>
      </w:rPr>
    </w:lvl>
    <w:lvl w:ilvl="4" w:tentative="1">
      <w:start w:val="1"/>
      <w:numFmt w:val="bullet"/>
      <w:lvlText w:val=""/>
      <w:lvlJc w:val="left"/>
      <w:pPr>
        <w:tabs>
          <w:tab w:val="num" w:pos="3660"/>
        </w:tabs>
        <w:ind w:left="3660" w:hanging="360"/>
      </w:pPr>
      <w:rPr>
        <w:rFonts w:ascii="Symbol" w:hAnsi="Symbol" w:hint="default"/>
        <w:sz w:val="20"/>
      </w:rPr>
    </w:lvl>
    <w:lvl w:ilvl="5" w:tentative="1">
      <w:start w:val="1"/>
      <w:numFmt w:val="bullet"/>
      <w:lvlText w:val=""/>
      <w:lvlJc w:val="left"/>
      <w:pPr>
        <w:tabs>
          <w:tab w:val="num" w:pos="4380"/>
        </w:tabs>
        <w:ind w:left="4380" w:hanging="360"/>
      </w:pPr>
      <w:rPr>
        <w:rFonts w:ascii="Symbol" w:hAnsi="Symbol" w:hint="default"/>
        <w:sz w:val="20"/>
      </w:rPr>
    </w:lvl>
    <w:lvl w:ilvl="6" w:tentative="1">
      <w:start w:val="1"/>
      <w:numFmt w:val="bullet"/>
      <w:lvlText w:val=""/>
      <w:lvlJc w:val="left"/>
      <w:pPr>
        <w:tabs>
          <w:tab w:val="num" w:pos="5100"/>
        </w:tabs>
        <w:ind w:left="5100" w:hanging="360"/>
      </w:pPr>
      <w:rPr>
        <w:rFonts w:ascii="Symbol" w:hAnsi="Symbol" w:hint="default"/>
        <w:sz w:val="20"/>
      </w:rPr>
    </w:lvl>
    <w:lvl w:ilvl="7" w:tentative="1">
      <w:start w:val="1"/>
      <w:numFmt w:val="bullet"/>
      <w:lvlText w:val=""/>
      <w:lvlJc w:val="left"/>
      <w:pPr>
        <w:tabs>
          <w:tab w:val="num" w:pos="5820"/>
        </w:tabs>
        <w:ind w:left="5820" w:hanging="360"/>
      </w:pPr>
      <w:rPr>
        <w:rFonts w:ascii="Symbol" w:hAnsi="Symbol" w:hint="default"/>
        <w:sz w:val="20"/>
      </w:rPr>
    </w:lvl>
    <w:lvl w:ilvl="8" w:tentative="1">
      <w:start w:val="1"/>
      <w:numFmt w:val="bullet"/>
      <w:lvlText w:val=""/>
      <w:lvlJc w:val="left"/>
      <w:pPr>
        <w:tabs>
          <w:tab w:val="num" w:pos="6540"/>
        </w:tabs>
        <w:ind w:left="6540" w:hanging="360"/>
      </w:pPr>
      <w:rPr>
        <w:rFonts w:ascii="Symbol" w:hAnsi="Symbol" w:hint="default"/>
        <w:sz w:val="20"/>
      </w:rPr>
    </w:lvl>
  </w:abstractNum>
  <w:num w:numId="1">
    <w:abstractNumId w:val="31"/>
  </w:num>
  <w:num w:numId="2">
    <w:abstractNumId w:val="18"/>
  </w:num>
  <w:num w:numId="3">
    <w:abstractNumId w:val="12"/>
  </w:num>
  <w:num w:numId="4">
    <w:abstractNumId w:val="22"/>
  </w:num>
  <w:num w:numId="5">
    <w:abstractNumId w:val="14"/>
    <w:lvlOverride w:ilvl="1">
      <w:lvl w:ilvl="1">
        <w:start w:val="1"/>
        <w:numFmt w:val="decimal"/>
        <w:pStyle w:val="Heading2Numbered"/>
        <w:suff w:val="space"/>
        <w:lvlText w:val="%1.%2"/>
        <w:lvlJc w:val="left"/>
        <w:pPr>
          <w:ind w:left="56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Roman"/>
        <w:lvlText w:val="%3)"/>
        <w:lvlJc w:val="left"/>
        <w:pPr>
          <w:ind w:left="1080" w:hanging="360"/>
        </w:pPr>
        <w:rPr>
          <w:rFonts w:hint="default"/>
          <w:sz w:val="36"/>
          <w:szCs w:val="36"/>
        </w:rPr>
      </w:lvl>
    </w:lvlOverride>
  </w:num>
  <w:num w:numId="6">
    <w:abstractNumId w:val="8"/>
  </w:num>
  <w:num w:numId="7">
    <w:abstractNumId w:val="1"/>
  </w:num>
  <w:num w:numId="8">
    <w:abstractNumId w:val="40"/>
  </w:num>
  <w:num w:numId="9">
    <w:abstractNumId w:val="41"/>
  </w:num>
  <w:num w:numId="10">
    <w:abstractNumId w:val="17"/>
  </w:num>
  <w:num w:numId="11">
    <w:abstractNumId w:val="19"/>
  </w:num>
  <w:num w:numId="12">
    <w:abstractNumId w:val="37"/>
  </w:num>
  <w:num w:numId="13">
    <w:abstractNumId w:val="3"/>
  </w:num>
  <w:num w:numId="14">
    <w:abstractNumId w:val="32"/>
  </w:num>
  <w:num w:numId="15">
    <w:abstractNumId w:val="16"/>
  </w:num>
  <w:num w:numId="16">
    <w:abstractNumId w:val="39"/>
  </w:num>
  <w:num w:numId="17">
    <w:abstractNumId w:val="29"/>
  </w:num>
  <w:num w:numId="18">
    <w:abstractNumId w:val="38"/>
  </w:num>
  <w:num w:numId="19">
    <w:abstractNumId w:val="26"/>
  </w:num>
  <w:num w:numId="20">
    <w:abstractNumId w:val="7"/>
  </w:num>
  <w:num w:numId="21">
    <w:abstractNumId w:val="0"/>
  </w:num>
  <w:num w:numId="22">
    <w:abstractNumId w:val="25"/>
  </w:num>
  <w:num w:numId="23">
    <w:abstractNumId w:val="21"/>
  </w:num>
  <w:num w:numId="24">
    <w:abstractNumId w:val="4"/>
  </w:num>
  <w:num w:numId="25">
    <w:abstractNumId w:val="14"/>
  </w:num>
  <w:num w:numId="26">
    <w:abstractNumId w:val="14"/>
    <w:lvlOverride w:ilvl="1">
      <w:lvl w:ilvl="1">
        <w:start w:val="1"/>
        <w:numFmt w:val="decimal"/>
        <w:pStyle w:val="Heading2Numbered"/>
        <w:suff w:val="space"/>
        <w:lvlText w:val="%1.%2"/>
        <w:lvlJc w:val="left"/>
        <w:pPr>
          <w:ind w:left="284" w:firstLine="0"/>
        </w:pPr>
        <w:rPr>
          <w:rFonts w:hint="default"/>
          <w:color w:val="004689" w:themeColor="accent1" w:themeShade="BF"/>
        </w:rPr>
      </w:lvl>
    </w:lvlOverride>
    <w:lvlOverride w:ilvl="2">
      <w:lvl w:ilvl="2">
        <w:start w:val="1"/>
        <w:numFmt w:val="lowerRoman"/>
        <w:lvlText w:val="%3)"/>
        <w:lvlJc w:val="left"/>
        <w:pPr>
          <w:ind w:left="1080" w:hanging="360"/>
        </w:pPr>
        <w:rPr>
          <w:rFonts w:hint="default"/>
          <w:sz w:val="36"/>
          <w:szCs w:val="36"/>
        </w:rPr>
      </w:lvl>
    </w:lvlOverride>
  </w:num>
  <w:num w:numId="27">
    <w:abstractNumId w:val="28"/>
  </w:num>
  <w:num w:numId="28">
    <w:abstractNumId w:val="10"/>
  </w:num>
  <w:num w:numId="29">
    <w:abstractNumId w:val="36"/>
  </w:num>
  <w:num w:numId="30">
    <w:abstractNumId w:val="23"/>
  </w:num>
  <w:num w:numId="31">
    <w:abstractNumId w:val="42"/>
  </w:num>
  <w:num w:numId="32">
    <w:abstractNumId w:val="11"/>
  </w:num>
  <w:num w:numId="33">
    <w:abstractNumId w:val="15"/>
  </w:num>
  <w:num w:numId="34">
    <w:abstractNumId w:val="35"/>
  </w:num>
  <w:num w:numId="35">
    <w:abstractNumId w:val="34"/>
  </w:num>
  <w:num w:numId="36">
    <w:abstractNumId w:val="6"/>
  </w:num>
  <w:num w:numId="37">
    <w:abstractNumId w:val="9"/>
  </w:num>
  <w:num w:numId="38">
    <w:abstractNumId w:val="33"/>
  </w:num>
  <w:num w:numId="39">
    <w:abstractNumId w:val="13"/>
  </w:num>
  <w:num w:numId="40">
    <w:abstractNumId w:val="30"/>
  </w:num>
  <w:num w:numId="41">
    <w:abstractNumId w:val="2"/>
  </w:num>
  <w:num w:numId="42">
    <w:abstractNumId w:val="27"/>
  </w:num>
  <w:num w:numId="43">
    <w:abstractNumId w:val="24"/>
  </w:num>
  <w:num w:numId="44">
    <w:abstractNumId w:val="5"/>
  </w:num>
  <w:num w:numId="45">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FE"/>
    <w:rsid w:val="00003CE7"/>
    <w:rsid w:val="00014DC3"/>
    <w:rsid w:val="000326DC"/>
    <w:rsid w:val="00036E34"/>
    <w:rsid w:val="00044858"/>
    <w:rsid w:val="00044DCE"/>
    <w:rsid w:val="00051A7D"/>
    <w:rsid w:val="00053754"/>
    <w:rsid w:val="00057796"/>
    <w:rsid w:val="00061322"/>
    <w:rsid w:val="00063ACC"/>
    <w:rsid w:val="0007314F"/>
    <w:rsid w:val="000756E5"/>
    <w:rsid w:val="00075E8F"/>
    <w:rsid w:val="00076ACB"/>
    <w:rsid w:val="00077D80"/>
    <w:rsid w:val="00080989"/>
    <w:rsid w:val="00082ED2"/>
    <w:rsid w:val="000A480F"/>
    <w:rsid w:val="000A5420"/>
    <w:rsid w:val="000A6B5A"/>
    <w:rsid w:val="000B2F4D"/>
    <w:rsid w:val="000B5074"/>
    <w:rsid w:val="000D1D6B"/>
    <w:rsid w:val="000D5D6A"/>
    <w:rsid w:val="00100057"/>
    <w:rsid w:val="0010292C"/>
    <w:rsid w:val="001058C6"/>
    <w:rsid w:val="00107623"/>
    <w:rsid w:val="00107BCC"/>
    <w:rsid w:val="00111286"/>
    <w:rsid w:val="00112827"/>
    <w:rsid w:val="00127505"/>
    <w:rsid w:val="0013154D"/>
    <w:rsid w:val="0013254F"/>
    <w:rsid w:val="001352ED"/>
    <w:rsid w:val="0016600B"/>
    <w:rsid w:val="00182399"/>
    <w:rsid w:val="00186481"/>
    <w:rsid w:val="001A0511"/>
    <w:rsid w:val="001A0BBA"/>
    <w:rsid w:val="001A4BBD"/>
    <w:rsid w:val="001B0681"/>
    <w:rsid w:val="001C53FE"/>
    <w:rsid w:val="001D2D1A"/>
    <w:rsid w:val="001E03C5"/>
    <w:rsid w:val="001F229E"/>
    <w:rsid w:val="001F2F48"/>
    <w:rsid w:val="001F5639"/>
    <w:rsid w:val="001F7B08"/>
    <w:rsid w:val="00205DCF"/>
    <w:rsid w:val="00210FEC"/>
    <w:rsid w:val="00226D27"/>
    <w:rsid w:val="00233FDB"/>
    <w:rsid w:val="002358CE"/>
    <w:rsid w:val="002363E2"/>
    <w:rsid w:val="00236B38"/>
    <w:rsid w:val="002447A6"/>
    <w:rsid w:val="00250A3F"/>
    <w:rsid w:val="002512AD"/>
    <w:rsid w:val="00253392"/>
    <w:rsid w:val="00260EF7"/>
    <w:rsid w:val="00263E30"/>
    <w:rsid w:val="00267637"/>
    <w:rsid w:val="0029383E"/>
    <w:rsid w:val="002A333E"/>
    <w:rsid w:val="002A6D11"/>
    <w:rsid w:val="002B6F4F"/>
    <w:rsid w:val="002C013C"/>
    <w:rsid w:val="002C3D16"/>
    <w:rsid w:val="002D177B"/>
    <w:rsid w:val="002D23A7"/>
    <w:rsid w:val="002D7823"/>
    <w:rsid w:val="002E0482"/>
    <w:rsid w:val="002E5D16"/>
    <w:rsid w:val="002E7E33"/>
    <w:rsid w:val="002F3BA2"/>
    <w:rsid w:val="002F5A52"/>
    <w:rsid w:val="002F5CEB"/>
    <w:rsid w:val="00304316"/>
    <w:rsid w:val="00310425"/>
    <w:rsid w:val="00311690"/>
    <w:rsid w:val="003145F0"/>
    <w:rsid w:val="00314F66"/>
    <w:rsid w:val="00321105"/>
    <w:rsid w:val="00330B53"/>
    <w:rsid w:val="0033184B"/>
    <w:rsid w:val="003363AC"/>
    <w:rsid w:val="003428BC"/>
    <w:rsid w:val="003537DD"/>
    <w:rsid w:val="0035489F"/>
    <w:rsid w:val="00357DBC"/>
    <w:rsid w:val="00363536"/>
    <w:rsid w:val="003762A4"/>
    <w:rsid w:val="003776D9"/>
    <w:rsid w:val="00381CF5"/>
    <w:rsid w:val="00386E7A"/>
    <w:rsid w:val="00394730"/>
    <w:rsid w:val="003A46BD"/>
    <w:rsid w:val="003B630C"/>
    <w:rsid w:val="003B7470"/>
    <w:rsid w:val="003B74D3"/>
    <w:rsid w:val="003C1838"/>
    <w:rsid w:val="003C1B40"/>
    <w:rsid w:val="003C5AE9"/>
    <w:rsid w:val="003D1316"/>
    <w:rsid w:val="003D4322"/>
    <w:rsid w:val="003D6232"/>
    <w:rsid w:val="003E5C41"/>
    <w:rsid w:val="003F0F8C"/>
    <w:rsid w:val="003F1DC2"/>
    <w:rsid w:val="003F3781"/>
    <w:rsid w:val="003F5021"/>
    <w:rsid w:val="00407271"/>
    <w:rsid w:val="0042161F"/>
    <w:rsid w:val="00423303"/>
    <w:rsid w:val="004237A6"/>
    <w:rsid w:val="0043052C"/>
    <w:rsid w:val="00436EB7"/>
    <w:rsid w:val="00440BAB"/>
    <w:rsid w:val="00440E2B"/>
    <w:rsid w:val="004411E6"/>
    <w:rsid w:val="00454F99"/>
    <w:rsid w:val="00463FE3"/>
    <w:rsid w:val="00474F6F"/>
    <w:rsid w:val="004772E6"/>
    <w:rsid w:val="00481C9E"/>
    <w:rsid w:val="004836FD"/>
    <w:rsid w:val="00485869"/>
    <w:rsid w:val="004927FB"/>
    <w:rsid w:val="004930E1"/>
    <w:rsid w:val="00495942"/>
    <w:rsid w:val="004A6352"/>
    <w:rsid w:val="004B319B"/>
    <w:rsid w:val="004B5020"/>
    <w:rsid w:val="004C3954"/>
    <w:rsid w:val="004C4DA8"/>
    <w:rsid w:val="004C6806"/>
    <w:rsid w:val="004C6B9B"/>
    <w:rsid w:val="004D453B"/>
    <w:rsid w:val="004D6F06"/>
    <w:rsid w:val="004E487B"/>
    <w:rsid w:val="004E7776"/>
    <w:rsid w:val="004F20BF"/>
    <w:rsid w:val="00506047"/>
    <w:rsid w:val="00513D46"/>
    <w:rsid w:val="005157B4"/>
    <w:rsid w:val="00520B21"/>
    <w:rsid w:val="00533D1A"/>
    <w:rsid w:val="00534615"/>
    <w:rsid w:val="00540370"/>
    <w:rsid w:val="00542C19"/>
    <w:rsid w:val="00554409"/>
    <w:rsid w:val="00561CCE"/>
    <w:rsid w:val="00564AB5"/>
    <w:rsid w:val="00564B46"/>
    <w:rsid w:val="00584880"/>
    <w:rsid w:val="00593B93"/>
    <w:rsid w:val="005A2208"/>
    <w:rsid w:val="005A3AF6"/>
    <w:rsid w:val="005A51D2"/>
    <w:rsid w:val="005B5356"/>
    <w:rsid w:val="005B5792"/>
    <w:rsid w:val="005B746E"/>
    <w:rsid w:val="005C12C3"/>
    <w:rsid w:val="005D7C4D"/>
    <w:rsid w:val="005F4E42"/>
    <w:rsid w:val="005F6C99"/>
    <w:rsid w:val="00614A93"/>
    <w:rsid w:val="006158B7"/>
    <w:rsid w:val="006256E1"/>
    <w:rsid w:val="006373CB"/>
    <w:rsid w:val="006617BF"/>
    <w:rsid w:val="00661AE6"/>
    <w:rsid w:val="0068478B"/>
    <w:rsid w:val="006873CC"/>
    <w:rsid w:val="00697E16"/>
    <w:rsid w:val="006A4D9B"/>
    <w:rsid w:val="006A59E4"/>
    <w:rsid w:val="006A6F7C"/>
    <w:rsid w:val="006A7A50"/>
    <w:rsid w:val="006B30F3"/>
    <w:rsid w:val="006B44F8"/>
    <w:rsid w:val="006C20B5"/>
    <w:rsid w:val="006C5ABB"/>
    <w:rsid w:val="006D16D8"/>
    <w:rsid w:val="006E0C30"/>
    <w:rsid w:val="00701FC3"/>
    <w:rsid w:val="00702D26"/>
    <w:rsid w:val="007049B0"/>
    <w:rsid w:val="0071017D"/>
    <w:rsid w:val="00711B18"/>
    <w:rsid w:val="007174CB"/>
    <w:rsid w:val="007339B6"/>
    <w:rsid w:val="007421F0"/>
    <w:rsid w:val="00744F18"/>
    <w:rsid w:val="00751A53"/>
    <w:rsid w:val="00761440"/>
    <w:rsid w:val="0076761E"/>
    <w:rsid w:val="007703F4"/>
    <w:rsid w:val="007755C1"/>
    <w:rsid w:val="00785F14"/>
    <w:rsid w:val="007A3953"/>
    <w:rsid w:val="007C2A24"/>
    <w:rsid w:val="007D5D82"/>
    <w:rsid w:val="007E63EC"/>
    <w:rsid w:val="007F1481"/>
    <w:rsid w:val="00800AE7"/>
    <w:rsid w:val="0080245C"/>
    <w:rsid w:val="00811275"/>
    <w:rsid w:val="00814833"/>
    <w:rsid w:val="00814EED"/>
    <w:rsid w:val="008256D7"/>
    <w:rsid w:val="00830078"/>
    <w:rsid w:val="008366C7"/>
    <w:rsid w:val="0085010D"/>
    <w:rsid w:val="00856A86"/>
    <w:rsid w:val="00865F74"/>
    <w:rsid w:val="00877581"/>
    <w:rsid w:val="0088058C"/>
    <w:rsid w:val="00884177"/>
    <w:rsid w:val="00892C40"/>
    <w:rsid w:val="00893660"/>
    <w:rsid w:val="008A77E1"/>
    <w:rsid w:val="008B07EF"/>
    <w:rsid w:val="008B1957"/>
    <w:rsid w:val="008B3B81"/>
    <w:rsid w:val="008B40AE"/>
    <w:rsid w:val="008C15A6"/>
    <w:rsid w:val="008D0881"/>
    <w:rsid w:val="008D68A5"/>
    <w:rsid w:val="008E01A8"/>
    <w:rsid w:val="008E5C5B"/>
    <w:rsid w:val="008F22A5"/>
    <w:rsid w:val="008F2459"/>
    <w:rsid w:val="008F2946"/>
    <w:rsid w:val="00901C03"/>
    <w:rsid w:val="00911CA2"/>
    <w:rsid w:val="0091525F"/>
    <w:rsid w:val="0092146E"/>
    <w:rsid w:val="00923A7C"/>
    <w:rsid w:val="00923C77"/>
    <w:rsid w:val="0092500F"/>
    <w:rsid w:val="00925E58"/>
    <w:rsid w:val="00932E5F"/>
    <w:rsid w:val="00937097"/>
    <w:rsid w:val="009452F2"/>
    <w:rsid w:val="00960032"/>
    <w:rsid w:val="009623BE"/>
    <w:rsid w:val="00965F40"/>
    <w:rsid w:val="009701CC"/>
    <w:rsid w:val="00970DDA"/>
    <w:rsid w:val="009734D5"/>
    <w:rsid w:val="00973FD6"/>
    <w:rsid w:val="009A29B6"/>
    <w:rsid w:val="009A3D53"/>
    <w:rsid w:val="009A3EA3"/>
    <w:rsid w:val="009B05B1"/>
    <w:rsid w:val="009B631A"/>
    <w:rsid w:val="009C406F"/>
    <w:rsid w:val="009C439F"/>
    <w:rsid w:val="009C6090"/>
    <w:rsid w:val="009D6DDA"/>
    <w:rsid w:val="009E1B98"/>
    <w:rsid w:val="009E51B0"/>
    <w:rsid w:val="009F1AFC"/>
    <w:rsid w:val="009F3884"/>
    <w:rsid w:val="009F61C1"/>
    <w:rsid w:val="00A01538"/>
    <w:rsid w:val="00A01C5E"/>
    <w:rsid w:val="00A06BFE"/>
    <w:rsid w:val="00A23025"/>
    <w:rsid w:val="00A24AAD"/>
    <w:rsid w:val="00A26801"/>
    <w:rsid w:val="00A26C0C"/>
    <w:rsid w:val="00A3272E"/>
    <w:rsid w:val="00A33657"/>
    <w:rsid w:val="00A33C2D"/>
    <w:rsid w:val="00A3728B"/>
    <w:rsid w:val="00A45766"/>
    <w:rsid w:val="00A5699A"/>
    <w:rsid w:val="00A57958"/>
    <w:rsid w:val="00A61FD5"/>
    <w:rsid w:val="00A73840"/>
    <w:rsid w:val="00A77D7F"/>
    <w:rsid w:val="00A817E9"/>
    <w:rsid w:val="00A867CB"/>
    <w:rsid w:val="00A92980"/>
    <w:rsid w:val="00AA043A"/>
    <w:rsid w:val="00AA13CC"/>
    <w:rsid w:val="00AC3146"/>
    <w:rsid w:val="00AD60EE"/>
    <w:rsid w:val="00AE1675"/>
    <w:rsid w:val="00AF0583"/>
    <w:rsid w:val="00AF5816"/>
    <w:rsid w:val="00B12337"/>
    <w:rsid w:val="00B13AFC"/>
    <w:rsid w:val="00B17294"/>
    <w:rsid w:val="00B17B6A"/>
    <w:rsid w:val="00B205FD"/>
    <w:rsid w:val="00B276A2"/>
    <w:rsid w:val="00B3379A"/>
    <w:rsid w:val="00B4013D"/>
    <w:rsid w:val="00B43E90"/>
    <w:rsid w:val="00B4451A"/>
    <w:rsid w:val="00B44EDB"/>
    <w:rsid w:val="00B4521E"/>
    <w:rsid w:val="00B45CFC"/>
    <w:rsid w:val="00B53678"/>
    <w:rsid w:val="00B6466E"/>
    <w:rsid w:val="00B70B8D"/>
    <w:rsid w:val="00B90890"/>
    <w:rsid w:val="00B9389D"/>
    <w:rsid w:val="00B940C3"/>
    <w:rsid w:val="00BA24DB"/>
    <w:rsid w:val="00BB1F5B"/>
    <w:rsid w:val="00BD07FB"/>
    <w:rsid w:val="00BD4578"/>
    <w:rsid w:val="00BD51DD"/>
    <w:rsid w:val="00BD6812"/>
    <w:rsid w:val="00BE0085"/>
    <w:rsid w:val="00BE25E7"/>
    <w:rsid w:val="00BE5CCD"/>
    <w:rsid w:val="00BE6BB1"/>
    <w:rsid w:val="00C01797"/>
    <w:rsid w:val="00C116A5"/>
    <w:rsid w:val="00C11A76"/>
    <w:rsid w:val="00C22035"/>
    <w:rsid w:val="00C328B6"/>
    <w:rsid w:val="00C370D4"/>
    <w:rsid w:val="00C46CFF"/>
    <w:rsid w:val="00C5063B"/>
    <w:rsid w:val="00C56903"/>
    <w:rsid w:val="00C6119C"/>
    <w:rsid w:val="00C6318C"/>
    <w:rsid w:val="00C74EB9"/>
    <w:rsid w:val="00C76402"/>
    <w:rsid w:val="00C80BB3"/>
    <w:rsid w:val="00CA3727"/>
    <w:rsid w:val="00CA4164"/>
    <w:rsid w:val="00CC418F"/>
    <w:rsid w:val="00CC7E9C"/>
    <w:rsid w:val="00CD16D6"/>
    <w:rsid w:val="00CE42B9"/>
    <w:rsid w:val="00CE7652"/>
    <w:rsid w:val="00D00F56"/>
    <w:rsid w:val="00D1581A"/>
    <w:rsid w:val="00D44FEB"/>
    <w:rsid w:val="00D507EF"/>
    <w:rsid w:val="00D537B4"/>
    <w:rsid w:val="00D53C4A"/>
    <w:rsid w:val="00D63288"/>
    <w:rsid w:val="00D74A42"/>
    <w:rsid w:val="00D80B0E"/>
    <w:rsid w:val="00D824EF"/>
    <w:rsid w:val="00DB41A2"/>
    <w:rsid w:val="00DD57BD"/>
    <w:rsid w:val="00DD6230"/>
    <w:rsid w:val="00DD7A04"/>
    <w:rsid w:val="00E03303"/>
    <w:rsid w:val="00E05745"/>
    <w:rsid w:val="00E12100"/>
    <w:rsid w:val="00E22A1E"/>
    <w:rsid w:val="00E24B18"/>
    <w:rsid w:val="00E3502C"/>
    <w:rsid w:val="00E42587"/>
    <w:rsid w:val="00E42F0E"/>
    <w:rsid w:val="00E66356"/>
    <w:rsid w:val="00E723EA"/>
    <w:rsid w:val="00E76F47"/>
    <w:rsid w:val="00E77198"/>
    <w:rsid w:val="00E81DB8"/>
    <w:rsid w:val="00E90DD5"/>
    <w:rsid w:val="00E9210E"/>
    <w:rsid w:val="00EA175A"/>
    <w:rsid w:val="00EA1CB8"/>
    <w:rsid w:val="00EA5D15"/>
    <w:rsid w:val="00EB1B45"/>
    <w:rsid w:val="00EC4439"/>
    <w:rsid w:val="00EC6B1E"/>
    <w:rsid w:val="00EC7F66"/>
    <w:rsid w:val="00ED0068"/>
    <w:rsid w:val="00ED6ADD"/>
    <w:rsid w:val="00F045DA"/>
    <w:rsid w:val="00F13E20"/>
    <w:rsid w:val="00F25E2B"/>
    <w:rsid w:val="00F30F0F"/>
    <w:rsid w:val="00F4069A"/>
    <w:rsid w:val="00F45657"/>
    <w:rsid w:val="00F52A3A"/>
    <w:rsid w:val="00F608A4"/>
    <w:rsid w:val="00F64AC9"/>
    <w:rsid w:val="00F65FF5"/>
    <w:rsid w:val="00F66B3C"/>
    <w:rsid w:val="00F75456"/>
    <w:rsid w:val="00F77888"/>
    <w:rsid w:val="00F904B9"/>
    <w:rsid w:val="00FA0AEA"/>
    <w:rsid w:val="00FA2C9E"/>
    <w:rsid w:val="00FB0FC9"/>
    <w:rsid w:val="00FB43ED"/>
    <w:rsid w:val="00FB55D3"/>
    <w:rsid w:val="00FC7066"/>
    <w:rsid w:val="00FC7E60"/>
    <w:rsid w:val="00FD4DD8"/>
    <w:rsid w:val="00FD6DA9"/>
    <w:rsid w:val="00FE141F"/>
    <w:rsid w:val="00FF07C4"/>
    <w:rsid w:val="00FF463E"/>
    <w:rsid w:val="00FF7B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E7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1"/>
    <w:lsdException w:name="toc 3" w:uiPriority="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1"/>
    <w:lsdException w:name="List Bullet" w:uiPriority="0" w:qFormat="1"/>
    <w:lsdException w:name="List Number" w:uiPriority="0" w:qFormat="1"/>
    <w:lsdException w:name="List 2" w:uiPriority="1"/>
    <w:lsdException w:name="List 3" w:uiPriority="1"/>
    <w:lsdException w:name="List 4" w:uiPriority="1"/>
    <w:lsdException w:name="List 5" w:uiPriority="1"/>
    <w:lsdException w:name="List Bullet 2" w:uiPriority="0" w:qFormat="1"/>
    <w:lsdException w:name="List Bullet 3" w:uiPriority="0" w:qFormat="1"/>
    <w:lsdException w:name="List Number 2" w:uiPriority="0" w:qFormat="1"/>
    <w:lsdException w:name="List Number 3" w:uiPriority="0" w:qFormat="1"/>
    <w:lsdException w:name="Title" w:semiHidden="0" w:uiPriority="0" w:unhideWhenUsed="0" w:qFormat="1"/>
    <w:lsdException w:name="Default Paragraph Font" w:uiPriority="1"/>
    <w:lsdException w:name="Body Text" w:qFormat="1"/>
    <w:lsdException w:name="List Continue" w:uiPriority="1" w:qFormat="1"/>
    <w:lsdException w:name="List Continue 2" w:uiPriority="1" w:qFormat="1"/>
    <w:lsdException w:name="List Continue 3" w:uiPriority="1"/>
    <w:lsdException w:name="List Continue 4" w:uiPriority="1"/>
    <w:lsdException w:name="List Continue 5" w:uiPriority="1"/>
    <w:lsdException w:name="Subtitle" w:semiHidden="0" w:uiPriority="0" w:unhideWhenUsed="0" w:qFormat="1"/>
    <w:lsdException w:name="Body Text 2" w:uiPriority="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0"/>
  </w:latentStyles>
  <w:style w:type="paragraph" w:default="1" w:styleId="Normal">
    <w:name w:val="Normal"/>
    <w:qFormat/>
    <w:rsid w:val="004836FD"/>
    <w:pPr>
      <w:spacing w:line="240" w:lineRule="auto"/>
    </w:pPr>
    <w:rPr>
      <w:rFonts w:ascii="Arial" w:hAnsi="Arial"/>
      <w:color w:val="231F20"/>
      <w:lang w:val="en-GB"/>
    </w:rPr>
  </w:style>
  <w:style w:type="paragraph" w:styleId="Heading1">
    <w:name w:val="heading 1"/>
    <w:basedOn w:val="Normal"/>
    <w:next w:val="BodyText"/>
    <w:link w:val="Heading1Char"/>
    <w:uiPriority w:val="9"/>
    <w:qFormat/>
    <w:rsid w:val="005A3AF6"/>
    <w:pPr>
      <w:keepNext/>
      <w:keepLines/>
      <w:pageBreakBefore/>
      <w:numPr>
        <w:numId w:val="3"/>
      </w:numPr>
      <w:spacing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uiPriority w:val="9"/>
    <w:qFormat/>
    <w:rsid w:val="006A7A50"/>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454F99"/>
    <w:pPr>
      <w:keepNext/>
      <w:keepLines/>
      <w:pBdr>
        <w:bottom w:val="single" w:sz="2" w:space="7" w:color="auto"/>
      </w:pBdr>
      <w:spacing w:before="300" w:after="100"/>
      <w:outlineLvl w:val="2"/>
    </w:pPr>
    <w:rPr>
      <w:rFonts w:eastAsiaTheme="majorEastAsia" w:cstheme="majorBidi"/>
      <w:b/>
      <w:sz w:val="28"/>
    </w:rPr>
  </w:style>
  <w:style w:type="paragraph" w:styleId="Heading4">
    <w:name w:val="heading 4"/>
    <w:basedOn w:val="Normal"/>
    <w:next w:val="BodyText"/>
    <w:link w:val="Heading4Char"/>
    <w:qFormat/>
    <w:rsid w:val="003145F0"/>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semiHidden/>
    <w:qFormat/>
    <w:rsid w:val="008F22A5"/>
    <w:pPr>
      <w:keepNext/>
      <w:keepLines/>
      <w:spacing w:before="300"/>
      <w:outlineLvl w:val="4"/>
    </w:pPr>
    <w:rPr>
      <w:rFonts w:asciiTheme="majorHAnsi" w:eastAsiaTheme="majorEastAsia" w:hAnsiTheme="majorHAnsi" w:cstheme="majorBidi"/>
      <w:i/>
    </w:rPr>
  </w:style>
  <w:style w:type="paragraph" w:styleId="Heading6">
    <w:name w:val="heading 6"/>
    <w:aliases w:val="Table Heading"/>
    <w:basedOn w:val="Normal"/>
    <w:next w:val="BodyText"/>
    <w:link w:val="Heading6Char"/>
    <w:qFormat/>
    <w:rsid w:val="004836FD"/>
    <w:pPr>
      <w:keepNext/>
      <w:keepLines/>
      <w:numPr>
        <w:numId w:val="6"/>
      </w:numPr>
      <w:spacing w:before="300" w:after="300"/>
      <w:outlineLvl w:val="5"/>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5A3AF6"/>
    <w:pPr>
      <w:numPr>
        <w:ilvl w:val="1"/>
        <w:numId w:val="3"/>
      </w:numPr>
      <w:spacing w:after="280" w:line="360" w:lineRule="atLeast"/>
    </w:pPr>
  </w:style>
  <w:style w:type="character" w:customStyle="1" w:styleId="BodyTextChar">
    <w:name w:val="Body Text Char"/>
    <w:basedOn w:val="DefaultParagraphFont"/>
    <w:link w:val="BodyText"/>
    <w:uiPriority w:val="99"/>
    <w:rsid w:val="006A7A50"/>
    <w:rPr>
      <w:rFonts w:ascii="Arial" w:hAnsi="Arial"/>
      <w:color w:val="231F20"/>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uiPriority w:val="99"/>
    <w:rsid w:val="00923A7C"/>
    <w:pPr>
      <w:tabs>
        <w:tab w:val="center" w:pos="4513"/>
        <w:tab w:val="right" w:pos="9026"/>
      </w:tabs>
    </w:pPr>
    <w:rPr>
      <w:color w:val="768692"/>
      <w:sz w:val="25"/>
    </w:rPr>
  </w:style>
  <w:style w:type="character" w:customStyle="1" w:styleId="FooterChar">
    <w:name w:val="Footer Char"/>
    <w:basedOn w:val="DefaultParagraphFont"/>
    <w:link w:val="Footer"/>
    <w:uiPriority w:val="99"/>
    <w:rsid w:val="00923A7C"/>
    <w:rPr>
      <w:rFonts w:ascii="Arial" w:hAnsi="Arial"/>
      <w:color w:val="768692"/>
      <w:sz w:val="25"/>
      <w:lang w:val="en-GB"/>
    </w:rPr>
  </w:style>
  <w:style w:type="paragraph" w:styleId="Header">
    <w:name w:val="header"/>
    <w:basedOn w:val="Normal"/>
    <w:link w:val="HeaderChar"/>
    <w:uiPriority w:val="99"/>
    <w:rsid w:val="00304316"/>
    <w:pPr>
      <w:tabs>
        <w:tab w:val="center" w:pos="4513"/>
        <w:tab w:val="right" w:pos="9026"/>
      </w:tabs>
    </w:pPr>
    <w:rPr>
      <w:b/>
      <w:color w:val="768692"/>
      <w:sz w:val="28"/>
      <w:u w:val="single" w:color="00A9CE"/>
    </w:rPr>
  </w:style>
  <w:style w:type="character" w:customStyle="1" w:styleId="HeaderChar">
    <w:name w:val="Header Char"/>
    <w:basedOn w:val="DefaultParagraphFont"/>
    <w:link w:val="Header"/>
    <w:uiPriority w:val="99"/>
    <w:rsid w:val="00304316"/>
    <w:rPr>
      <w:rFonts w:ascii="Arial" w:hAnsi="Arial"/>
      <w:b/>
      <w:color w:val="768692"/>
      <w:sz w:val="28"/>
      <w:u w:val="single" w:color="00A9CE"/>
      <w:lang w:val="en-GB"/>
    </w:rPr>
  </w:style>
  <w:style w:type="character" w:customStyle="1" w:styleId="Heading1Char">
    <w:name w:val="Heading 1 Char"/>
    <w:basedOn w:val="DefaultParagraphFont"/>
    <w:link w:val="Heading1"/>
    <w:uiPriority w:val="9"/>
    <w:rsid w:val="000A5420"/>
    <w:rPr>
      <w:rFonts w:ascii="Arial" w:eastAsiaTheme="majorEastAsia" w:hAnsi="Arial" w:cstheme="majorBidi"/>
      <w:color w:val="005EB8"/>
      <w:sz w:val="72"/>
      <w:szCs w:val="32"/>
      <w:lang w:val="en-GB"/>
    </w:rPr>
  </w:style>
  <w:style w:type="character" w:customStyle="1" w:styleId="Heading2Char">
    <w:name w:val="Heading 2 Char"/>
    <w:basedOn w:val="DefaultParagraphFont"/>
    <w:link w:val="Heading2"/>
    <w:uiPriority w:val="9"/>
    <w:rsid w:val="006A7A50"/>
    <w:rPr>
      <w:rFonts w:ascii="Arial" w:eastAsiaTheme="majorEastAsia" w:hAnsi="Arial" w:cstheme="majorBidi"/>
      <w:color w:val="005EB8"/>
      <w:sz w:val="36"/>
      <w:szCs w:val="26"/>
      <w:lang w:val="en-GB"/>
    </w:rPr>
  </w:style>
  <w:style w:type="character" w:customStyle="1" w:styleId="Heading3Char">
    <w:name w:val="Heading 3 Char"/>
    <w:basedOn w:val="DefaultParagraphFont"/>
    <w:link w:val="Heading3"/>
    <w:uiPriority w:val="9"/>
    <w:rsid w:val="00454F99"/>
    <w:rPr>
      <w:rFonts w:ascii="Arial" w:eastAsiaTheme="majorEastAsia" w:hAnsi="Arial" w:cstheme="majorBidi"/>
      <w:b/>
      <w:color w:val="231F20"/>
      <w:sz w:val="28"/>
      <w:lang w:val="en-GB"/>
    </w:rPr>
  </w:style>
  <w:style w:type="character" w:customStyle="1" w:styleId="Heading4Char">
    <w:name w:val="Heading 4 Char"/>
    <w:basedOn w:val="DefaultParagraphFont"/>
    <w:link w:val="Heading4"/>
    <w:rsid w:val="003145F0"/>
    <w:rPr>
      <w:rFonts w:ascii="Arial" w:eastAsiaTheme="majorEastAsia" w:hAnsi="Arial" w:cstheme="majorBidi"/>
      <w:b/>
      <w:iCs/>
      <w:color w:val="231F20"/>
      <w:lang w:val="en-GB"/>
    </w:rPr>
  </w:style>
  <w:style w:type="character" w:customStyle="1" w:styleId="Heading5Char">
    <w:name w:val="Heading 5 Char"/>
    <w:basedOn w:val="DefaultParagraphFont"/>
    <w:link w:val="Heading5"/>
    <w:semiHidden/>
    <w:rsid w:val="00C22035"/>
    <w:rPr>
      <w:rFonts w:asciiTheme="majorHAnsi" w:eastAsiaTheme="majorEastAsia" w:hAnsiTheme="majorHAnsi" w:cstheme="majorBidi"/>
      <w:i/>
      <w:color w:val="231F20"/>
      <w:lang w:val="en-GB"/>
    </w:rPr>
  </w:style>
  <w:style w:type="character" w:customStyle="1" w:styleId="Heading6Char">
    <w:name w:val="Heading 6 Char"/>
    <w:aliases w:val="Table Heading Char"/>
    <w:basedOn w:val="DefaultParagraphFont"/>
    <w:link w:val="Heading6"/>
    <w:rsid w:val="004836FD"/>
    <w:rPr>
      <w:rFonts w:ascii="Arial" w:eastAsiaTheme="majorEastAsia" w:hAnsi="Arial" w:cstheme="majorBidi"/>
      <w:b/>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29383E"/>
    <w:pPr>
      <w:numPr>
        <w:ilvl w:val="0"/>
        <w:numId w:val="4"/>
      </w:numPr>
      <w:spacing w:after="50"/>
    </w:pPr>
  </w:style>
  <w:style w:type="paragraph" w:styleId="ListBullet2">
    <w:name w:val="List Bullet 2"/>
    <w:basedOn w:val="BodyText"/>
    <w:qFormat/>
    <w:rsid w:val="0029383E"/>
    <w:pPr>
      <w:numPr>
        <w:numId w:val="4"/>
      </w:numPr>
      <w:spacing w:after="50"/>
      <w:ind w:left="1135" w:hanging="284"/>
    </w:pPr>
  </w:style>
  <w:style w:type="paragraph" w:customStyle="1" w:styleId="Heading1Numbered">
    <w:name w:val="Heading 1 Numbered"/>
    <w:basedOn w:val="Heading1"/>
    <w:next w:val="BodyText"/>
    <w:qFormat/>
    <w:rsid w:val="005A3AF6"/>
    <w:pPr>
      <w:numPr>
        <w:numId w:val="5"/>
      </w:numPr>
      <w:ind w:left="0"/>
    </w:pPr>
  </w:style>
  <w:style w:type="paragraph" w:styleId="ListContinue">
    <w:name w:val="List Continue"/>
    <w:basedOn w:val="BodyText"/>
    <w:qFormat/>
    <w:rsid w:val="00C22035"/>
    <w:pPr>
      <w:numPr>
        <w:ilvl w:val="0"/>
        <w:numId w:val="0"/>
      </w:numPr>
      <w:spacing w:after="50"/>
      <w:ind w:left="851"/>
    </w:pPr>
  </w:style>
  <w:style w:type="paragraph" w:styleId="ListContinue2">
    <w:name w:val="List Continue 2"/>
    <w:basedOn w:val="BodyText"/>
    <w:qFormat/>
    <w:rsid w:val="00C22035"/>
    <w:pPr>
      <w:numPr>
        <w:ilvl w:val="0"/>
        <w:numId w:val="0"/>
      </w:numPr>
      <w:spacing w:after="50"/>
      <w:ind w:left="1134"/>
    </w:pPr>
  </w:style>
  <w:style w:type="numbering" w:customStyle="1" w:styleId="NHSHeadings">
    <w:name w:val="NHS Headings"/>
    <w:basedOn w:val="NoList"/>
    <w:uiPriority w:val="99"/>
    <w:rsid w:val="005A3AF6"/>
    <w:pPr>
      <w:numPr>
        <w:numId w:val="25"/>
      </w:numPr>
    </w:pPr>
  </w:style>
  <w:style w:type="character" w:styleId="Hyperlink">
    <w:name w:val="Hyperlink"/>
    <w:basedOn w:val="DefaultParagraphFont"/>
    <w:uiPriority w:val="99"/>
    <w:unhideWhenUsed/>
    <w:rsid w:val="002358CE"/>
    <w:rPr>
      <w:color w:val="0070C0" w:themeColor="hyperlink"/>
      <w:u w:val="single"/>
    </w:rPr>
  </w:style>
  <w:style w:type="numbering" w:customStyle="1" w:styleId="NumberList">
    <w:name w:val="Number List"/>
    <w:basedOn w:val="BulletList"/>
    <w:uiPriority w:val="99"/>
    <w:rsid w:val="00A817E9"/>
    <w:pPr>
      <w:numPr>
        <w:numId w:val="2"/>
      </w:numPr>
    </w:pPr>
  </w:style>
  <w:style w:type="paragraph" w:styleId="Subtitle">
    <w:name w:val="Subtitle"/>
    <w:basedOn w:val="Normal"/>
    <w:next w:val="Normal"/>
    <w:link w:val="SubtitleChar"/>
    <w:qFormat/>
    <w:rsid w:val="002D177B"/>
    <w:pPr>
      <w:numPr>
        <w:ilvl w:val="1"/>
      </w:numPr>
      <w:spacing w:after="1000"/>
    </w:pPr>
    <w:rPr>
      <w:rFonts w:eastAsiaTheme="minorEastAsia"/>
      <w:sz w:val="28"/>
    </w:rPr>
  </w:style>
  <w:style w:type="character" w:customStyle="1" w:styleId="SubtitleChar">
    <w:name w:val="Subtitle Char"/>
    <w:basedOn w:val="DefaultParagraphFont"/>
    <w:link w:val="Subtitle"/>
    <w:rsid w:val="002D177B"/>
    <w:rPr>
      <w:rFonts w:ascii="Arial" w:eastAsiaTheme="minorEastAsia" w:hAnsi="Arial"/>
      <w:color w:val="231F20"/>
      <w:sz w:val="28"/>
      <w:lang w:val="en-GB"/>
    </w:rPr>
  </w:style>
  <w:style w:type="table" w:styleId="TableGrid">
    <w:name w:val="Table Grid"/>
    <w:basedOn w:val="TableNormal"/>
    <w:uiPriority w:val="39"/>
    <w:rsid w:val="00A817E9"/>
    <w:pPr>
      <w:spacing w:line="240" w:lineRule="auto"/>
    </w:pPr>
    <w:rPr>
      <w:rFonts w:asciiTheme="minorHAnsi" w:hAnsiTheme="minorHAnsi"/>
      <w:sz w:val="22"/>
      <w:lang w:val="en-GB"/>
    </w:rPr>
    <w:tblPr>
      <w:tblCellMar>
        <w:left w:w="0" w:type="dxa"/>
        <w:right w:w="0" w:type="dxa"/>
      </w:tblCellMar>
    </w:tblPr>
  </w:style>
  <w:style w:type="paragraph" w:styleId="Title">
    <w:name w:val="Title"/>
    <w:basedOn w:val="Normal"/>
    <w:next w:val="Normal"/>
    <w:link w:val="TitleChar"/>
    <w:qFormat/>
    <w:rsid w:val="00C56903"/>
    <w:pPr>
      <w:spacing w:after="200" w:line="720" w:lineRule="exact"/>
      <w:contextualSpacing/>
    </w:pPr>
    <w:rPr>
      <w:rFonts w:eastAsiaTheme="majorEastAsia" w:cstheme="majorBidi"/>
      <w:color w:val="005EB8"/>
      <w:spacing w:val="-10"/>
      <w:kern w:val="28"/>
      <w:sz w:val="72"/>
      <w:szCs w:val="56"/>
    </w:rPr>
  </w:style>
  <w:style w:type="character" w:customStyle="1" w:styleId="TitleChar">
    <w:name w:val="Title Char"/>
    <w:basedOn w:val="DefaultParagraphFont"/>
    <w:link w:val="Title"/>
    <w:rsid w:val="00C56903"/>
    <w:rPr>
      <w:rFonts w:ascii="Arial" w:eastAsiaTheme="majorEastAsia" w:hAnsi="Arial" w:cstheme="majorBidi"/>
      <w:color w:val="005EB8"/>
      <w:spacing w:val="-10"/>
      <w:kern w:val="28"/>
      <w:sz w:val="72"/>
      <w:szCs w:val="56"/>
      <w:lang w:val="en-GB"/>
    </w:rPr>
  </w:style>
  <w:style w:type="paragraph" w:styleId="TOC1">
    <w:name w:val="toc 1"/>
    <w:basedOn w:val="Normal"/>
    <w:next w:val="Normal"/>
    <w:uiPriority w:val="39"/>
    <w:unhideWhenUsed/>
    <w:rsid w:val="00CA3727"/>
    <w:pPr>
      <w:spacing w:after="200"/>
    </w:pPr>
    <w:rPr>
      <w:sz w:val="30"/>
    </w:rPr>
  </w:style>
  <w:style w:type="paragraph" w:styleId="TOC2">
    <w:name w:val="toc 2"/>
    <w:basedOn w:val="Normal"/>
    <w:next w:val="Normal"/>
    <w:uiPriority w:val="1"/>
    <w:semiHidden/>
    <w:unhideWhenUsed/>
    <w:rsid w:val="00A817E9"/>
    <w:pPr>
      <w:spacing w:after="100"/>
      <w:ind w:left="221"/>
    </w:pPr>
  </w:style>
  <w:style w:type="paragraph" w:styleId="TOC3">
    <w:name w:val="toc 3"/>
    <w:basedOn w:val="Normal"/>
    <w:next w:val="Normal"/>
    <w:uiPriority w:val="1"/>
    <w:semiHidden/>
    <w:unhideWhenUsed/>
    <w:rsid w:val="00A817E9"/>
    <w:pPr>
      <w:spacing w:after="100"/>
      <w:ind w:left="442"/>
    </w:pPr>
  </w:style>
  <w:style w:type="paragraph" w:customStyle="1" w:styleId="BodyText2NoSpacing">
    <w:name w:val="Body Text 2 No Spacing"/>
    <w:basedOn w:val="BodyText2"/>
    <w:qFormat/>
    <w:rsid w:val="001F229E"/>
    <w:pPr>
      <w:spacing w:after="0"/>
    </w:pPr>
  </w:style>
  <w:style w:type="paragraph" w:styleId="TOCHeading">
    <w:name w:val="TOC Heading"/>
    <w:basedOn w:val="Heading1"/>
    <w:next w:val="Normal"/>
    <w:rsid w:val="00D507EF"/>
    <w:pPr>
      <w:spacing w:after="400" w:line="240" w:lineRule="auto"/>
      <w:contextualSpacing w:val="0"/>
      <w:outlineLvl w:val="9"/>
    </w:pPr>
    <w:rPr>
      <w:sz w:val="48"/>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character" w:customStyle="1" w:styleId="FooterPipe">
    <w:name w:val="Footer Pipe"/>
    <w:basedOn w:val="DefaultParagraphFont"/>
    <w:uiPriority w:val="1"/>
    <w:rsid w:val="00304316"/>
    <w:rPr>
      <w:b/>
      <w:color w:val="005EB8"/>
    </w:rPr>
  </w:style>
  <w:style w:type="table" w:customStyle="1" w:styleId="NHSIntroBox">
    <w:name w:val="NHS Intro Box"/>
    <w:basedOn w:val="TableNormal"/>
    <w:uiPriority w:val="99"/>
    <w:rsid w:val="00B3379A"/>
    <w:pPr>
      <w:spacing w:line="240" w:lineRule="auto"/>
    </w:pPr>
    <w:tblPr>
      <w:tblCellMar>
        <w:top w:w="284" w:type="dxa"/>
        <w:left w:w="284" w:type="dxa"/>
        <w:bottom w:w="284" w:type="dxa"/>
        <w:right w:w="284" w:type="dxa"/>
      </w:tblCellMar>
    </w:tblPr>
    <w:tcPr>
      <w:shd w:val="clear" w:color="auto" w:fill="CCEEF5"/>
    </w:tcPr>
  </w:style>
  <w:style w:type="paragraph" w:customStyle="1" w:styleId="IntroText">
    <w:name w:val="Intro Text"/>
    <w:basedOn w:val="Normal"/>
    <w:qFormat/>
    <w:rsid w:val="005B5792"/>
    <w:pPr>
      <w:spacing w:line="400" w:lineRule="exact"/>
    </w:pPr>
    <w:rPr>
      <w:color w:val="005EB8"/>
      <w:sz w:val="28"/>
    </w:rPr>
  </w:style>
  <w:style w:type="paragraph" w:styleId="BalloonText">
    <w:name w:val="Balloon Text"/>
    <w:basedOn w:val="Normal"/>
    <w:link w:val="BalloonTextChar"/>
    <w:uiPriority w:val="99"/>
    <w:semiHidden/>
    <w:unhideWhenUsed/>
    <w:rsid w:val="009F38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884"/>
    <w:rPr>
      <w:rFonts w:ascii="Segoe UI" w:hAnsi="Segoe UI" w:cs="Segoe UI"/>
      <w:sz w:val="18"/>
      <w:szCs w:val="18"/>
      <w:lang w:val="en-GB"/>
    </w:rPr>
  </w:style>
  <w:style w:type="paragraph" w:customStyle="1" w:styleId="Spacer">
    <w:name w:val="Spacer"/>
    <w:basedOn w:val="Normal"/>
    <w:next w:val="Normal"/>
    <w:rsid w:val="009F3884"/>
    <w:rPr>
      <w:sz w:val="2"/>
    </w:rPr>
  </w:style>
  <w:style w:type="numbering" w:customStyle="1" w:styleId="NHSOutlineLevels">
    <w:name w:val="NHS Outline Levels"/>
    <w:basedOn w:val="NoList"/>
    <w:uiPriority w:val="99"/>
    <w:rsid w:val="005A3AF6"/>
    <w:pPr>
      <w:numPr>
        <w:numId w:val="3"/>
      </w:numPr>
    </w:pPr>
  </w:style>
  <w:style w:type="paragraph" w:styleId="FootnoteText">
    <w:name w:val="footnote text"/>
    <w:basedOn w:val="Normal"/>
    <w:link w:val="FootnoteTextChar"/>
    <w:uiPriority w:val="99"/>
    <w:semiHidden/>
    <w:unhideWhenUsed/>
    <w:rsid w:val="004C6B9B"/>
    <w:rPr>
      <w:sz w:val="20"/>
      <w:szCs w:val="20"/>
    </w:rPr>
  </w:style>
  <w:style w:type="character" w:customStyle="1" w:styleId="FootnoteTextChar">
    <w:name w:val="Footnote Text Char"/>
    <w:basedOn w:val="DefaultParagraphFont"/>
    <w:link w:val="FootnoteText"/>
    <w:uiPriority w:val="99"/>
    <w:semiHidden/>
    <w:rsid w:val="004C6B9B"/>
    <w:rPr>
      <w:rFonts w:ascii="Arial" w:hAnsi="Arial"/>
      <w:sz w:val="20"/>
      <w:szCs w:val="20"/>
      <w:lang w:val="en-GB"/>
    </w:rPr>
  </w:style>
  <w:style w:type="character" w:styleId="FootnoteReference">
    <w:name w:val="footnote reference"/>
    <w:basedOn w:val="DefaultParagraphFont"/>
    <w:uiPriority w:val="99"/>
    <w:semiHidden/>
    <w:unhideWhenUsed/>
    <w:rsid w:val="004C6B9B"/>
    <w:rPr>
      <w:vertAlign w:val="superscript"/>
    </w:rPr>
  </w:style>
  <w:style w:type="numbering" w:customStyle="1" w:styleId="NHSBullets">
    <w:name w:val="NHS Bullets"/>
    <w:basedOn w:val="BulletList"/>
    <w:uiPriority w:val="99"/>
    <w:rsid w:val="0029383E"/>
    <w:pPr>
      <w:numPr>
        <w:numId w:val="4"/>
      </w:numPr>
    </w:pPr>
  </w:style>
  <w:style w:type="paragraph" w:customStyle="1" w:styleId="LastBullet">
    <w:name w:val="Last Bullet"/>
    <w:basedOn w:val="ListBullet"/>
    <w:next w:val="BodyText"/>
    <w:qFormat/>
    <w:rsid w:val="008D0881"/>
    <w:pPr>
      <w:spacing w:after="280"/>
    </w:pPr>
  </w:style>
  <w:style w:type="character" w:customStyle="1" w:styleId="Highlight">
    <w:name w:val="Highlight"/>
    <w:basedOn w:val="DefaultParagraphFont"/>
    <w:qFormat/>
    <w:rsid w:val="008D0881"/>
    <w:rPr>
      <w:color w:val="41B6E6"/>
    </w:rPr>
  </w:style>
  <w:style w:type="paragraph" w:styleId="Caption">
    <w:name w:val="caption"/>
    <w:basedOn w:val="Normal"/>
    <w:next w:val="TableText"/>
    <w:unhideWhenUsed/>
    <w:qFormat/>
    <w:rsid w:val="00534615"/>
    <w:pPr>
      <w:spacing w:after="200"/>
    </w:pPr>
    <w:rPr>
      <w:iCs/>
      <w:color w:val="003087" w:themeColor="text2"/>
      <w:szCs w:val="18"/>
    </w:rPr>
  </w:style>
  <w:style w:type="table" w:customStyle="1" w:styleId="NHSTable">
    <w:name w:val="NHS Table"/>
    <w:basedOn w:val="TableNormal"/>
    <w:uiPriority w:val="99"/>
    <w:rsid w:val="00B6466E"/>
    <w:pPr>
      <w:spacing w:line="240" w:lineRule="auto"/>
    </w:p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paragraph" w:styleId="BodyText2">
    <w:name w:val="Body Text 2"/>
    <w:basedOn w:val="BodyText"/>
    <w:link w:val="BodyText2Char"/>
    <w:qFormat/>
    <w:rsid w:val="00FB43ED"/>
    <w:pPr>
      <w:numPr>
        <w:ilvl w:val="0"/>
        <w:numId w:val="0"/>
      </w:numPr>
    </w:pPr>
  </w:style>
  <w:style w:type="character" w:customStyle="1" w:styleId="BodyText2Char">
    <w:name w:val="Body Text 2 Char"/>
    <w:basedOn w:val="DefaultParagraphFont"/>
    <w:link w:val="BodyText2"/>
    <w:rsid w:val="00FB43ED"/>
    <w:rPr>
      <w:rFonts w:ascii="Arial" w:hAnsi="Arial"/>
      <w:color w:val="231F20"/>
      <w:lang w:val="en-GB"/>
    </w:rPr>
  </w:style>
  <w:style w:type="paragraph" w:customStyle="1" w:styleId="TableText">
    <w:name w:val="Table Text"/>
    <w:basedOn w:val="Normal"/>
    <w:qFormat/>
    <w:rsid w:val="007A3953"/>
  </w:style>
  <w:style w:type="paragraph" w:customStyle="1" w:styleId="TableTitle">
    <w:name w:val="Table Title"/>
    <w:basedOn w:val="TableText"/>
    <w:qFormat/>
    <w:rsid w:val="007A3953"/>
    <w:rPr>
      <w:b/>
      <w:color w:val="FFFFFF"/>
    </w:rPr>
  </w:style>
  <w:style w:type="paragraph" w:customStyle="1" w:styleId="LastBullet2">
    <w:name w:val="Last Bullet 2"/>
    <w:basedOn w:val="ListBullet2"/>
    <w:next w:val="BodyText"/>
    <w:qFormat/>
    <w:rsid w:val="0029383E"/>
    <w:pPr>
      <w:spacing w:after="280"/>
    </w:pPr>
  </w:style>
  <w:style w:type="table" w:customStyle="1" w:styleId="NHSHighlightBox">
    <w:name w:val="NHS Highlight Box"/>
    <w:basedOn w:val="TableNormal"/>
    <w:uiPriority w:val="99"/>
    <w:rsid w:val="006617BF"/>
    <w:pPr>
      <w:spacing w:line="240" w:lineRule="auto"/>
    </w:pPr>
    <w:tblPr>
      <w:tblCellMar>
        <w:top w:w="284" w:type="dxa"/>
        <w:left w:w="284" w:type="dxa"/>
        <w:bottom w:w="284" w:type="dxa"/>
        <w:right w:w="284" w:type="dxa"/>
      </w:tblCellMar>
    </w:tblPr>
    <w:tcPr>
      <w:shd w:val="clear" w:color="auto" w:fill="CCDFF1"/>
    </w:tcPr>
  </w:style>
  <w:style w:type="paragraph" w:customStyle="1" w:styleId="BackPageFooter">
    <w:name w:val="Back Page Footer"/>
    <w:basedOn w:val="Normal"/>
    <w:rsid w:val="004A6352"/>
    <w:rPr>
      <w:color w:val="FFFFFF"/>
    </w:rPr>
  </w:style>
  <w:style w:type="paragraph" w:customStyle="1" w:styleId="BackPage">
    <w:name w:val="Back Page"/>
    <w:basedOn w:val="Normal"/>
    <w:rsid w:val="00107BCC"/>
    <w:pPr>
      <w:spacing w:line="240" w:lineRule="atLeast"/>
    </w:pPr>
    <w:rPr>
      <w:b/>
      <w:color w:val="FFFFFF"/>
    </w:rPr>
  </w:style>
  <w:style w:type="paragraph" w:customStyle="1" w:styleId="BackPageTitle">
    <w:name w:val="Back Page Title"/>
    <w:basedOn w:val="BackPage"/>
    <w:next w:val="BackPage"/>
    <w:rsid w:val="004A6352"/>
    <w:rPr>
      <w:sz w:val="28"/>
    </w:rPr>
  </w:style>
  <w:style w:type="paragraph" w:customStyle="1" w:styleId="BackPageAddress">
    <w:name w:val="Back Page Address"/>
    <w:basedOn w:val="BackPage"/>
    <w:rsid w:val="004A6352"/>
    <w:rPr>
      <w:b w:val="0"/>
    </w:rPr>
  </w:style>
  <w:style w:type="paragraph" w:customStyle="1" w:styleId="InsideCover">
    <w:name w:val="Inside Cover"/>
    <w:basedOn w:val="Normal"/>
    <w:qFormat/>
    <w:rsid w:val="00D1581A"/>
    <w:pPr>
      <w:spacing w:line="800" w:lineRule="exact"/>
      <w:jc w:val="center"/>
    </w:pPr>
    <w:rPr>
      <w:color w:val="005EB8"/>
      <w:sz w:val="56"/>
    </w:rPr>
  </w:style>
  <w:style w:type="paragraph" w:customStyle="1" w:styleId="PageHeading">
    <w:name w:val="Page Heading"/>
    <w:basedOn w:val="Header"/>
    <w:next w:val="Normal"/>
    <w:qFormat/>
    <w:rsid w:val="00C56903"/>
    <w:rPr>
      <w:sz w:val="44"/>
    </w:rPr>
  </w:style>
  <w:style w:type="paragraph" w:customStyle="1" w:styleId="Heading2Numbered">
    <w:name w:val="Heading 2 Numbered"/>
    <w:basedOn w:val="Heading2"/>
    <w:next w:val="BodyText"/>
    <w:qFormat/>
    <w:rsid w:val="005A3AF6"/>
    <w:pPr>
      <w:numPr>
        <w:ilvl w:val="1"/>
        <w:numId w:val="5"/>
      </w:numPr>
      <w:ind w:left="0"/>
    </w:pPr>
  </w:style>
  <w:style w:type="numbering" w:customStyle="1" w:styleId="NHSTableHeadings">
    <w:name w:val="NHS Table Headings"/>
    <w:basedOn w:val="NoList"/>
    <w:uiPriority w:val="99"/>
    <w:rsid w:val="004836FD"/>
    <w:pPr>
      <w:numPr>
        <w:numId w:val="6"/>
      </w:numPr>
    </w:pPr>
  </w:style>
  <w:style w:type="paragraph" w:styleId="Quote">
    <w:name w:val="Quote"/>
    <w:basedOn w:val="BodyText2"/>
    <w:next w:val="BodyText"/>
    <w:link w:val="QuoteChar"/>
    <w:uiPriority w:val="29"/>
    <w:rsid w:val="00E24B18"/>
    <w:pPr>
      <w:spacing w:before="200" w:after="160"/>
      <w:ind w:left="864" w:right="864"/>
      <w:jc w:val="center"/>
    </w:pPr>
    <w:rPr>
      <w:iCs/>
      <w:color w:val="005EB8"/>
    </w:rPr>
  </w:style>
  <w:style w:type="character" w:customStyle="1" w:styleId="QuoteChar">
    <w:name w:val="Quote Char"/>
    <w:basedOn w:val="DefaultParagraphFont"/>
    <w:link w:val="Quote"/>
    <w:uiPriority w:val="29"/>
    <w:rsid w:val="00E24B18"/>
    <w:rPr>
      <w:rFonts w:ascii="Arial" w:hAnsi="Arial"/>
      <w:iCs/>
      <w:color w:val="005EB8"/>
      <w:lang w:val="en-GB"/>
    </w:rPr>
  </w:style>
  <w:style w:type="character" w:styleId="CommentReference">
    <w:name w:val="annotation reference"/>
    <w:basedOn w:val="DefaultParagraphFont"/>
    <w:uiPriority w:val="99"/>
    <w:semiHidden/>
    <w:unhideWhenUsed/>
    <w:rsid w:val="008C15A6"/>
    <w:rPr>
      <w:sz w:val="16"/>
      <w:szCs w:val="16"/>
    </w:rPr>
  </w:style>
  <w:style w:type="paragraph" w:styleId="CommentText">
    <w:name w:val="annotation text"/>
    <w:basedOn w:val="Normal"/>
    <w:link w:val="CommentTextChar"/>
    <w:uiPriority w:val="99"/>
    <w:semiHidden/>
    <w:unhideWhenUsed/>
    <w:rsid w:val="008C15A6"/>
    <w:pPr>
      <w:spacing w:after="160"/>
    </w:pPr>
    <w:rPr>
      <w:rFonts w:asciiTheme="minorHAnsi" w:hAnsiTheme="minorHAnsi"/>
      <w:color w:val="auto"/>
      <w:sz w:val="20"/>
      <w:szCs w:val="20"/>
    </w:rPr>
  </w:style>
  <w:style w:type="character" w:customStyle="1" w:styleId="CommentTextChar">
    <w:name w:val="Comment Text Char"/>
    <w:basedOn w:val="DefaultParagraphFont"/>
    <w:link w:val="CommentText"/>
    <w:uiPriority w:val="99"/>
    <w:semiHidden/>
    <w:rsid w:val="008C15A6"/>
    <w:rPr>
      <w:rFonts w:asciiTheme="minorHAnsi" w:hAnsiTheme="minorHAnsi"/>
      <w:sz w:val="20"/>
      <w:szCs w:val="20"/>
      <w:lang w:val="en-GB"/>
    </w:rPr>
  </w:style>
  <w:style w:type="paragraph" w:styleId="CommentSubject">
    <w:name w:val="annotation subject"/>
    <w:basedOn w:val="CommentText"/>
    <w:next w:val="CommentText"/>
    <w:link w:val="CommentSubjectChar"/>
    <w:uiPriority w:val="99"/>
    <w:semiHidden/>
    <w:unhideWhenUsed/>
    <w:rsid w:val="000A6B5A"/>
    <w:pPr>
      <w:spacing w:after="0"/>
    </w:pPr>
    <w:rPr>
      <w:rFonts w:ascii="Arial" w:hAnsi="Arial"/>
      <w:b/>
      <w:bCs/>
      <w:color w:val="231F20"/>
    </w:rPr>
  </w:style>
  <w:style w:type="character" w:customStyle="1" w:styleId="CommentSubjectChar">
    <w:name w:val="Comment Subject Char"/>
    <w:basedOn w:val="CommentTextChar"/>
    <w:link w:val="CommentSubject"/>
    <w:uiPriority w:val="99"/>
    <w:semiHidden/>
    <w:rsid w:val="000A6B5A"/>
    <w:rPr>
      <w:rFonts w:ascii="Arial" w:hAnsi="Arial"/>
      <w:b/>
      <w:bCs/>
      <w:color w:val="231F20"/>
      <w:sz w:val="20"/>
      <w:szCs w:val="20"/>
      <w:lang w:val="en-GB"/>
    </w:rPr>
  </w:style>
  <w:style w:type="character" w:customStyle="1" w:styleId="UnresolvedMention">
    <w:name w:val="Unresolved Mention"/>
    <w:basedOn w:val="DefaultParagraphFont"/>
    <w:uiPriority w:val="99"/>
    <w:semiHidden/>
    <w:unhideWhenUsed/>
    <w:rsid w:val="00856A86"/>
    <w:rPr>
      <w:color w:val="605E5C"/>
      <w:shd w:val="clear" w:color="auto" w:fill="E1DFDD"/>
    </w:rPr>
  </w:style>
  <w:style w:type="paragraph" w:styleId="ListParagraph">
    <w:name w:val="List Paragraph"/>
    <w:basedOn w:val="Normal"/>
    <w:uiPriority w:val="34"/>
    <w:unhideWhenUsed/>
    <w:qFormat/>
    <w:rsid w:val="00856A86"/>
    <w:pPr>
      <w:spacing w:line="259" w:lineRule="auto"/>
      <w:ind w:left="720"/>
      <w:contextualSpacing/>
    </w:pPr>
    <w:rPr>
      <w:rFonts w:asciiTheme="minorHAnsi" w:hAnsiTheme="minorHAnsi"/>
      <w:color w:val="auto"/>
      <w:sz w:val="22"/>
      <w:szCs w:val="22"/>
      <w:lang w:val="en-US"/>
    </w:rPr>
  </w:style>
  <w:style w:type="paragraph" w:styleId="Revision">
    <w:name w:val="Revision"/>
    <w:hidden/>
    <w:uiPriority w:val="99"/>
    <w:semiHidden/>
    <w:rsid w:val="0092500F"/>
    <w:pPr>
      <w:spacing w:line="240" w:lineRule="auto"/>
    </w:pPr>
    <w:rPr>
      <w:rFonts w:ascii="Arial" w:hAnsi="Arial"/>
      <w:color w:val="231F20"/>
      <w:lang w:val="en-GB"/>
    </w:rPr>
  </w:style>
  <w:style w:type="paragraph" w:customStyle="1" w:styleId="Default">
    <w:name w:val="Default"/>
    <w:rsid w:val="00E3502C"/>
    <w:pPr>
      <w:autoSpaceDE w:val="0"/>
      <w:autoSpaceDN w:val="0"/>
      <w:adjustRightInd w:val="0"/>
      <w:spacing w:line="240" w:lineRule="auto"/>
    </w:pPr>
    <w:rPr>
      <w:rFonts w:ascii="Arial" w:hAnsi="Arial" w:cs="Arial"/>
      <w:color w:val="000000"/>
      <w:lang w:val="en-GB"/>
    </w:rPr>
  </w:style>
  <w:style w:type="character" w:styleId="FollowedHyperlink">
    <w:name w:val="FollowedHyperlink"/>
    <w:basedOn w:val="DefaultParagraphFont"/>
    <w:uiPriority w:val="99"/>
    <w:semiHidden/>
    <w:unhideWhenUsed/>
    <w:rsid w:val="009E51B0"/>
    <w:rPr>
      <w:color w:val="7030A0" w:themeColor="followedHyperlink"/>
      <w:u w:val="single"/>
    </w:rPr>
  </w:style>
  <w:style w:type="paragraph" w:styleId="NormalWeb">
    <w:name w:val="Normal (Web)"/>
    <w:basedOn w:val="Normal"/>
    <w:uiPriority w:val="99"/>
    <w:unhideWhenUsed/>
    <w:rsid w:val="009E51B0"/>
    <w:pPr>
      <w:spacing w:before="100" w:beforeAutospacing="1" w:after="100" w:afterAutospacing="1"/>
    </w:pPr>
    <w:rPr>
      <w:rFonts w:ascii="Times New Roman" w:eastAsia="Times New Roman" w:hAnsi="Times New Roman" w:cs="Times New Roman"/>
      <w:color w:val="auto"/>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1"/>
    <w:lsdException w:name="toc 3" w:uiPriority="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1"/>
    <w:lsdException w:name="List Bullet" w:uiPriority="0" w:qFormat="1"/>
    <w:lsdException w:name="List Number" w:uiPriority="0" w:qFormat="1"/>
    <w:lsdException w:name="List 2" w:uiPriority="1"/>
    <w:lsdException w:name="List 3" w:uiPriority="1"/>
    <w:lsdException w:name="List 4" w:uiPriority="1"/>
    <w:lsdException w:name="List 5" w:uiPriority="1"/>
    <w:lsdException w:name="List Bullet 2" w:uiPriority="0" w:qFormat="1"/>
    <w:lsdException w:name="List Bullet 3" w:uiPriority="0" w:qFormat="1"/>
    <w:lsdException w:name="List Number 2" w:uiPriority="0" w:qFormat="1"/>
    <w:lsdException w:name="List Number 3" w:uiPriority="0" w:qFormat="1"/>
    <w:lsdException w:name="Title" w:semiHidden="0" w:uiPriority="0" w:unhideWhenUsed="0" w:qFormat="1"/>
    <w:lsdException w:name="Default Paragraph Font" w:uiPriority="1"/>
    <w:lsdException w:name="Body Text" w:qFormat="1"/>
    <w:lsdException w:name="List Continue" w:uiPriority="1" w:qFormat="1"/>
    <w:lsdException w:name="List Continue 2" w:uiPriority="1" w:qFormat="1"/>
    <w:lsdException w:name="List Continue 3" w:uiPriority="1"/>
    <w:lsdException w:name="List Continue 4" w:uiPriority="1"/>
    <w:lsdException w:name="List Continue 5" w:uiPriority="1"/>
    <w:lsdException w:name="Subtitle" w:semiHidden="0" w:uiPriority="0" w:unhideWhenUsed="0" w:qFormat="1"/>
    <w:lsdException w:name="Body Text 2" w:uiPriority="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0"/>
  </w:latentStyles>
  <w:style w:type="paragraph" w:default="1" w:styleId="Normal">
    <w:name w:val="Normal"/>
    <w:qFormat/>
    <w:rsid w:val="004836FD"/>
    <w:pPr>
      <w:spacing w:line="240" w:lineRule="auto"/>
    </w:pPr>
    <w:rPr>
      <w:rFonts w:ascii="Arial" w:hAnsi="Arial"/>
      <w:color w:val="231F20"/>
      <w:lang w:val="en-GB"/>
    </w:rPr>
  </w:style>
  <w:style w:type="paragraph" w:styleId="Heading1">
    <w:name w:val="heading 1"/>
    <w:basedOn w:val="Normal"/>
    <w:next w:val="BodyText"/>
    <w:link w:val="Heading1Char"/>
    <w:uiPriority w:val="9"/>
    <w:qFormat/>
    <w:rsid w:val="005A3AF6"/>
    <w:pPr>
      <w:keepNext/>
      <w:keepLines/>
      <w:pageBreakBefore/>
      <w:numPr>
        <w:numId w:val="3"/>
      </w:numPr>
      <w:spacing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uiPriority w:val="9"/>
    <w:qFormat/>
    <w:rsid w:val="006A7A50"/>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454F99"/>
    <w:pPr>
      <w:keepNext/>
      <w:keepLines/>
      <w:pBdr>
        <w:bottom w:val="single" w:sz="2" w:space="7" w:color="auto"/>
      </w:pBdr>
      <w:spacing w:before="300" w:after="100"/>
      <w:outlineLvl w:val="2"/>
    </w:pPr>
    <w:rPr>
      <w:rFonts w:eastAsiaTheme="majorEastAsia" w:cstheme="majorBidi"/>
      <w:b/>
      <w:sz w:val="28"/>
    </w:rPr>
  </w:style>
  <w:style w:type="paragraph" w:styleId="Heading4">
    <w:name w:val="heading 4"/>
    <w:basedOn w:val="Normal"/>
    <w:next w:val="BodyText"/>
    <w:link w:val="Heading4Char"/>
    <w:qFormat/>
    <w:rsid w:val="003145F0"/>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semiHidden/>
    <w:qFormat/>
    <w:rsid w:val="008F22A5"/>
    <w:pPr>
      <w:keepNext/>
      <w:keepLines/>
      <w:spacing w:before="300"/>
      <w:outlineLvl w:val="4"/>
    </w:pPr>
    <w:rPr>
      <w:rFonts w:asciiTheme="majorHAnsi" w:eastAsiaTheme="majorEastAsia" w:hAnsiTheme="majorHAnsi" w:cstheme="majorBidi"/>
      <w:i/>
    </w:rPr>
  </w:style>
  <w:style w:type="paragraph" w:styleId="Heading6">
    <w:name w:val="heading 6"/>
    <w:aliases w:val="Table Heading"/>
    <w:basedOn w:val="Normal"/>
    <w:next w:val="BodyText"/>
    <w:link w:val="Heading6Char"/>
    <w:qFormat/>
    <w:rsid w:val="004836FD"/>
    <w:pPr>
      <w:keepNext/>
      <w:keepLines/>
      <w:numPr>
        <w:numId w:val="6"/>
      </w:numPr>
      <w:spacing w:before="300" w:after="300"/>
      <w:outlineLvl w:val="5"/>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5A3AF6"/>
    <w:pPr>
      <w:numPr>
        <w:ilvl w:val="1"/>
        <w:numId w:val="3"/>
      </w:numPr>
      <w:spacing w:after="280" w:line="360" w:lineRule="atLeast"/>
    </w:pPr>
  </w:style>
  <w:style w:type="character" w:customStyle="1" w:styleId="BodyTextChar">
    <w:name w:val="Body Text Char"/>
    <w:basedOn w:val="DefaultParagraphFont"/>
    <w:link w:val="BodyText"/>
    <w:uiPriority w:val="99"/>
    <w:rsid w:val="006A7A50"/>
    <w:rPr>
      <w:rFonts w:ascii="Arial" w:hAnsi="Arial"/>
      <w:color w:val="231F20"/>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uiPriority w:val="99"/>
    <w:rsid w:val="00923A7C"/>
    <w:pPr>
      <w:tabs>
        <w:tab w:val="center" w:pos="4513"/>
        <w:tab w:val="right" w:pos="9026"/>
      </w:tabs>
    </w:pPr>
    <w:rPr>
      <w:color w:val="768692"/>
      <w:sz w:val="25"/>
    </w:rPr>
  </w:style>
  <w:style w:type="character" w:customStyle="1" w:styleId="FooterChar">
    <w:name w:val="Footer Char"/>
    <w:basedOn w:val="DefaultParagraphFont"/>
    <w:link w:val="Footer"/>
    <w:uiPriority w:val="99"/>
    <w:rsid w:val="00923A7C"/>
    <w:rPr>
      <w:rFonts w:ascii="Arial" w:hAnsi="Arial"/>
      <w:color w:val="768692"/>
      <w:sz w:val="25"/>
      <w:lang w:val="en-GB"/>
    </w:rPr>
  </w:style>
  <w:style w:type="paragraph" w:styleId="Header">
    <w:name w:val="header"/>
    <w:basedOn w:val="Normal"/>
    <w:link w:val="HeaderChar"/>
    <w:uiPriority w:val="99"/>
    <w:rsid w:val="00304316"/>
    <w:pPr>
      <w:tabs>
        <w:tab w:val="center" w:pos="4513"/>
        <w:tab w:val="right" w:pos="9026"/>
      </w:tabs>
    </w:pPr>
    <w:rPr>
      <w:b/>
      <w:color w:val="768692"/>
      <w:sz w:val="28"/>
      <w:u w:val="single" w:color="00A9CE"/>
    </w:rPr>
  </w:style>
  <w:style w:type="character" w:customStyle="1" w:styleId="HeaderChar">
    <w:name w:val="Header Char"/>
    <w:basedOn w:val="DefaultParagraphFont"/>
    <w:link w:val="Header"/>
    <w:uiPriority w:val="99"/>
    <w:rsid w:val="00304316"/>
    <w:rPr>
      <w:rFonts w:ascii="Arial" w:hAnsi="Arial"/>
      <w:b/>
      <w:color w:val="768692"/>
      <w:sz w:val="28"/>
      <w:u w:val="single" w:color="00A9CE"/>
      <w:lang w:val="en-GB"/>
    </w:rPr>
  </w:style>
  <w:style w:type="character" w:customStyle="1" w:styleId="Heading1Char">
    <w:name w:val="Heading 1 Char"/>
    <w:basedOn w:val="DefaultParagraphFont"/>
    <w:link w:val="Heading1"/>
    <w:uiPriority w:val="9"/>
    <w:rsid w:val="000A5420"/>
    <w:rPr>
      <w:rFonts w:ascii="Arial" w:eastAsiaTheme="majorEastAsia" w:hAnsi="Arial" w:cstheme="majorBidi"/>
      <w:color w:val="005EB8"/>
      <w:sz w:val="72"/>
      <w:szCs w:val="32"/>
      <w:lang w:val="en-GB"/>
    </w:rPr>
  </w:style>
  <w:style w:type="character" w:customStyle="1" w:styleId="Heading2Char">
    <w:name w:val="Heading 2 Char"/>
    <w:basedOn w:val="DefaultParagraphFont"/>
    <w:link w:val="Heading2"/>
    <w:uiPriority w:val="9"/>
    <w:rsid w:val="006A7A50"/>
    <w:rPr>
      <w:rFonts w:ascii="Arial" w:eastAsiaTheme="majorEastAsia" w:hAnsi="Arial" w:cstheme="majorBidi"/>
      <w:color w:val="005EB8"/>
      <w:sz w:val="36"/>
      <w:szCs w:val="26"/>
      <w:lang w:val="en-GB"/>
    </w:rPr>
  </w:style>
  <w:style w:type="character" w:customStyle="1" w:styleId="Heading3Char">
    <w:name w:val="Heading 3 Char"/>
    <w:basedOn w:val="DefaultParagraphFont"/>
    <w:link w:val="Heading3"/>
    <w:uiPriority w:val="9"/>
    <w:rsid w:val="00454F99"/>
    <w:rPr>
      <w:rFonts w:ascii="Arial" w:eastAsiaTheme="majorEastAsia" w:hAnsi="Arial" w:cstheme="majorBidi"/>
      <w:b/>
      <w:color w:val="231F20"/>
      <w:sz w:val="28"/>
      <w:lang w:val="en-GB"/>
    </w:rPr>
  </w:style>
  <w:style w:type="character" w:customStyle="1" w:styleId="Heading4Char">
    <w:name w:val="Heading 4 Char"/>
    <w:basedOn w:val="DefaultParagraphFont"/>
    <w:link w:val="Heading4"/>
    <w:rsid w:val="003145F0"/>
    <w:rPr>
      <w:rFonts w:ascii="Arial" w:eastAsiaTheme="majorEastAsia" w:hAnsi="Arial" w:cstheme="majorBidi"/>
      <w:b/>
      <w:iCs/>
      <w:color w:val="231F20"/>
      <w:lang w:val="en-GB"/>
    </w:rPr>
  </w:style>
  <w:style w:type="character" w:customStyle="1" w:styleId="Heading5Char">
    <w:name w:val="Heading 5 Char"/>
    <w:basedOn w:val="DefaultParagraphFont"/>
    <w:link w:val="Heading5"/>
    <w:semiHidden/>
    <w:rsid w:val="00C22035"/>
    <w:rPr>
      <w:rFonts w:asciiTheme="majorHAnsi" w:eastAsiaTheme="majorEastAsia" w:hAnsiTheme="majorHAnsi" w:cstheme="majorBidi"/>
      <w:i/>
      <w:color w:val="231F20"/>
      <w:lang w:val="en-GB"/>
    </w:rPr>
  </w:style>
  <w:style w:type="character" w:customStyle="1" w:styleId="Heading6Char">
    <w:name w:val="Heading 6 Char"/>
    <w:aliases w:val="Table Heading Char"/>
    <w:basedOn w:val="DefaultParagraphFont"/>
    <w:link w:val="Heading6"/>
    <w:rsid w:val="004836FD"/>
    <w:rPr>
      <w:rFonts w:ascii="Arial" w:eastAsiaTheme="majorEastAsia" w:hAnsi="Arial" w:cstheme="majorBidi"/>
      <w:b/>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29383E"/>
    <w:pPr>
      <w:numPr>
        <w:ilvl w:val="0"/>
        <w:numId w:val="4"/>
      </w:numPr>
      <w:spacing w:after="50"/>
    </w:pPr>
  </w:style>
  <w:style w:type="paragraph" w:styleId="ListBullet2">
    <w:name w:val="List Bullet 2"/>
    <w:basedOn w:val="BodyText"/>
    <w:qFormat/>
    <w:rsid w:val="0029383E"/>
    <w:pPr>
      <w:numPr>
        <w:numId w:val="4"/>
      </w:numPr>
      <w:spacing w:after="50"/>
      <w:ind w:left="1135" w:hanging="284"/>
    </w:pPr>
  </w:style>
  <w:style w:type="paragraph" w:customStyle="1" w:styleId="Heading1Numbered">
    <w:name w:val="Heading 1 Numbered"/>
    <w:basedOn w:val="Heading1"/>
    <w:next w:val="BodyText"/>
    <w:qFormat/>
    <w:rsid w:val="005A3AF6"/>
    <w:pPr>
      <w:numPr>
        <w:numId w:val="5"/>
      </w:numPr>
      <w:ind w:left="0"/>
    </w:pPr>
  </w:style>
  <w:style w:type="paragraph" w:styleId="ListContinue">
    <w:name w:val="List Continue"/>
    <w:basedOn w:val="BodyText"/>
    <w:qFormat/>
    <w:rsid w:val="00C22035"/>
    <w:pPr>
      <w:numPr>
        <w:ilvl w:val="0"/>
        <w:numId w:val="0"/>
      </w:numPr>
      <w:spacing w:after="50"/>
      <w:ind w:left="851"/>
    </w:pPr>
  </w:style>
  <w:style w:type="paragraph" w:styleId="ListContinue2">
    <w:name w:val="List Continue 2"/>
    <w:basedOn w:val="BodyText"/>
    <w:qFormat/>
    <w:rsid w:val="00C22035"/>
    <w:pPr>
      <w:numPr>
        <w:ilvl w:val="0"/>
        <w:numId w:val="0"/>
      </w:numPr>
      <w:spacing w:after="50"/>
      <w:ind w:left="1134"/>
    </w:pPr>
  </w:style>
  <w:style w:type="numbering" w:customStyle="1" w:styleId="NHSHeadings">
    <w:name w:val="NHS Headings"/>
    <w:basedOn w:val="NoList"/>
    <w:uiPriority w:val="99"/>
    <w:rsid w:val="005A3AF6"/>
    <w:pPr>
      <w:numPr>
        <w:numId w:val="25"/>
      </w:numPr>
    </w:pPr>
  </w:style>
  <w:style w:type="character" w:styleId="Hyperlink">
    <w:name w:val="Hyperlink"/>
    <w:basedOn w:val="DefaultParagraphFont"/>
    <w:uiPriority w:val="99"/>
    <w:unhideWhenUsed/>
    <w:rsid w:val="002358CE"/>
    <w:rPr>
      <w:color w:val="0070C0" w:themeColor="hyperlink"/>
      <w:u w:val="single"/>
    </w:rPr>
  </w:style>
  <w:style w:type="numbering" w:customStyle="1" w:styleId="NumberList">
    <w:name w:val="Number List"/>
    <w:basedOn w:val="BulletList"/>
    <w:uiPriority w:val="99"/>
    <w:rsid w:val="00A817E9"/>
    <w:pPr>
      <w:numPr>
        <w:numId w:val="2"/>
      </w:numPr>
    </w:pPr>
  </w:style>
  <w:style w:type="paragraph" w:styleId="Subtitle">
    <w:name w:val="Subtitle"/>
    <w:basedOn w:val="Normal"/>
    <w:next w:val="Normal"/>
    <w:link w:val="SubtitleChar"/>
    <w:qFormat/>
    <w:rsid w:val="002D177B"/>
    <w:pPr>
      <w:numPr>
        <w:ilvl w:val="1"/>
      </w:numPr>
      <w:spacing w:after="1000"/>
    </w:pPr>
    <w:rPr>
      <w:rFonts w:eastAsiaTheme="minorEastAsia"/>
      <w:sz w:val="28"/>
    </w:rPr>
  </w:style>
  <w:style w:type="character" w:customStyle="1" w:styleId="SubtitleChar">
    <w:name w:val="Subtitle Char"/>
    <w:basedOn w:val="DefaultParagraphFont"/>
    <w:link w:val="Subtitle"/>
    <w:rsid w:val="002D177B"/>
    <w:rPr>
      <w:rFonts w:ascii="Arial" w:eastAsiaTheme="minorEastAsia" w:hAnsi="Arial"/>
      <w:color w:val="231F20"/>
      <w:sz w:val="28"/>
      <w:lang w:val="en-GB"/>
    </w:rPr>
  </w:style>
  <w:style w:type="table" w:styleId="TableGrid">
    <w:name w:val="Table Grid"/>
    <w:basedOn w:val="TableNormal"/>
    <w:uiPriority w:val="39"/>
    <w:rsid w:val="00A817E9"/>
    <w:pPr>
      <w:spacing w:line="240" w:lineRule="auto"/>
    </w:pPr>
    <w:rPr>
      <w:rFonts w:asciiTheme="minorHAnsi" w:hAnsiTheme="minorHAnsi"/>
      <w:sz w:val="22"/>
      <w:lang w:val="en-GB"/>
    </w:rPr>
    <w:tblPr>
      <w:tblCellMar>
        <w:left w:w="0" w:type="dxa"/>
        <w:right w:w="0" w:type="dxa"/>
      </w:tblCellMar>
    </w:tblPr>
  </w:style>
  <w:style w:type="paragraph" w:styleId="Title">
    <w:name w:val="Title"/>
    <w:basedOn w:val="Normal"/>
    <w:next w:val="Normal"/>
    <w:link w:val="TitleChar"/>
    <w:qFormat/>
    <w:rsid w:val="00C56903"/>
    <w:pPr>
      <w:spacing w:after="200" w:line="720" w:lineRule="exact"/>
      <w:contextualSpacing/>
    </w:pPr>
    <w:rPr>
      <w:rFonts w:eastAsiaTheme="majorEastAsia" w:cstheme="majorBidi"/>
      <w:color w:val="005EB8"/>
      <w:spacing w:val="-10"/>
      <w:kern w:val="28"/>
      <w:sz w:val="72"/>
      <w:szCs w:val="56"/>
    </w:rPr>
  </w:style>
  <w:style w:type="character" w:customStyle="1" w:styleId="TitleChar">
    <w:name w:val="Title Char"/>
    <w:basedOn w:val="DefaultParagraphFont"/>
    <w:link w:val="Title"/>
    <w:rsid w:val="00C56903"/>
    <w:rPr>
      <w:rFonts w:ascii="Arial" w:eastAsiaTheme="majorEastAsia" w:hAnsi="Arial" w:cstheme="majorBidi"/>
      <w:color w:val="005EB8"/>
      <w:spacing w:val="-10"/>
      <w:kern w:val="28"/>
      <w:sz w:val="72"/>
      <w:szCs w:val="56"/>
      <w:lang w:val="en-GB"/>
    </w:rPr>
  </w:style>
  <w:style w:type="paragraph" w:styleId="TOC1">
    <w:name w:val="toc 1"/>
    <w:basedOn w:val="Normal"/>
    <w:next w:val="Normal"/>
    <w:uiPriority w:val="39"/>
    <w:unhideWhenUsed/>
    <w:rsid w:val="00CA3727"/>
    <w:pPr>
      <w:spacing w:after="200"/>
    </w:pPr>
    <w:rPr>
      <w:sz w:val="30"/>
    </w:rPr>
  </w:style>
  <w:style w:type="paragraph" w:styleId="TOC2">
    <w:name w:val="toc 2"/>
    <w:basedOn w:val="Normal"/>
    <w:next w:val="Normal"/>
    <w:uiPriority w:val="1"/>
    <w:semiHidden/>
    <w:unhideWhenUsed/>
    <w:rsid w:val="00A817E9"/>
    <w:pPr>
      <w:spacing w:after="100"/>
      <w:ind w:left="221"/>
    </w:pPr>
  </w:style>
  <w:style w:type="paragraph" w:styleId="TOC3">
    <w:name w:val="toc 3"/>
    <w:basedOn w:val="Normal"/>
    <w:next w:val="Normal"/>
    <w:uiPriority w:val="1"/>
    <w:semiHidden/>
    <w:unhideWhenUsed/>
    <w:rsid w:val="00A817E9"/>
    <w:pPr>
      <w:spacing w:after="100"/>
      <w:ind w:left="442"/>
    </w:pPr>
  </w:style>
  <w:style w:type="paragraph" w:customStyle="1" w:styleId="BodyText2NoSpacing">
    <w:name w:val="Body Text 2 No Spacing"/>
    <w:basedOn w:val="BodyText2"/>
    <w:qFormat/>
    <w:rsid w:val="001F229E"/>
    <w:pPr>
      <w:spacing w:after="0"/>
    </w:pPr>
  </w:style>
  <w:style w:type="paragraph" w:styleId="TOCHeading">
    <w:name w:val="TOC Heading"/>
    <w:basedOn w:val="Heading1"/>
    <w:next w:val="Normal"/>
    <w:rsid w:val="00D507EF"/>
    <w:pPr>
      <w:spacing w:after="400" w:line="240" w:lineRule="auto"/>
      <w:contextualSpacing w:val="0"/>
      <w:outlineLvl w:val="9"/>
    </w:pPr>
    <w:rPr>
      <w:sz w:val="48"/>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character" w:customStyle="1" w:styleId="FooterPipe">
    <w:name w:val="Footer Pipe"/>
    <w:basedOn w:val="DefaultParagraphFont"/>
    <w:uiPriority w:val="1"/>
    <w:rsid w:val="00304316"/>
    <w:rPr>
      <w:b/>
      <w:color w:val="005EB8"/>
    </w:rPr>
  </w:style>
  <w:style w:type="table" w:customStyle="1" w:styleId="NHSIntroBox">
    <w:name w:val="NHS Intro Box"/>
    <w:basedOn w:val="TableNormal"/>
    <w:uiPriority w:val="99"/>
    <w:rsid w:val="00B3379A"/>
    <w:pPr>
      <w:spacing w:line="240" w:lineRule="auto"/>
    </w:pPr>
    <w:tblPr>
      <w:tblCellMar>
        <w:top w:w="284" w:type="dxa"/>
        <w:left w:w="284" w:type="dxa"/>
        <w:bottom w:w="284" w:type="dxa"/>
        <w:right w:w="284" w:type="dxa"/>
      </w:tblCellMar>
    </w:tblPr>
    <w:tcPr>
      <w:shd w:val="clear" w:color="auto" w:fill="CCEEF5"/>
    </w:tcPr>
  </w:style>
  <w:style w:type="paragraph" w:customStyle="1" w:styleId="IntroText">
    <w:name w:val="Intro Text"/>
    <w:basedOn w:val="Normal"/>
    <w:qFormat/>
    <w:rsid w:val="005B5792"/>
    <w:pPr>
      <w:spacing w:line="400" w:lineRule="exact"/>
    </w:pPr>
    <w:rPr>
      <w:color w:val="005EB8"/>
      <w:sz w:val="28"/>
    </w:rPr>
  </w:style>
  <w:style w:type="paragraph" w:styleId="BalloonText">
    <w:name w:val="Balloon Text"/>
    <w:basedOn w:val="Normal"/>
    <w:link w:val="BalloonTextChar"/>
    <w:uiPriority w:val="99"/>
    <w:semiHidden/>
    <w:unhideWhenUsed/>
    <w:rsid w:val="009F38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884"/>
    <w:rPr>
      <w:rFonts w:ascii="Segoe UI" w:hAnsi="Segoe UI" w:cs="Segoe UI"/>
      <w:sz w:val="18"/>
      <w:szCs w:val="18"/>
      <w:lang w:val="en-GB"/>
    </w:rPr>
  </w:style>
  <w:style w:type="paragraph" w:customStyle="1" w:styleId="Spacer">
    <w:name w:val="Spacer"/>
    <w:basedOn w:val="Normal"/>
    <w:next w:val="Normal"/>
    <w:rsid w:val="009F3884"/>
    <w:rPr>
      <w:sz w:val="2"/>
    </w:rPr>
  </w:style>
  <w:style w:type="numbering" w:customStyle="1" w:styleId="NHSOutlineLevels">
    <w:name w:val="NHS Outline Levels"/>
    <w:basedOn w:val="NoList"/>
    <w:uiPriority w:val="99"/>
    <w:rsid w:val="005A3AF6"/>
    <w:pPr>
      <w:numPr>
        <w:numId w:val="3"/>
      </w:numPr>
    </w:pPr>
  </w:style>
  <w:style w:type="paragraph" w:styleId="FootnoteText">
    <w:name w:val="footnote text"/>
    <w:basedOn w:val="Normal"/>
    <w:link w:val="FootnoteTextChar"/>
    <w:uiPriority w:val="99"/>
    <w:semiHidden/>
    <w:unhideWhenUsed/>
    <w:rsid w:val="004C6B9B"/>
    <w:rPr>
      <w:sz w:val="20"/>
      <w:szCs w:val="20"/>
    </w:rPr>
  </w:style>
  <w:style w:type="character" w:customStyle="1" w:styleId="FootnoteTextChar">
    <w:name w:val="Footnote Text Char"/>
    <w:basedOn w:val="DefaultParagraphFont"/>
    <w:link w:val="FootnoteText"/>
    <w:uiPriority w:val="99"/>
    <w:semiHidden/>
    <w:rsid w:val="004C6B9B"/>
    <w:rPr>
      <w:rFonts w:ascii="Arial" w:hAnsi="Arial"/>
      <w:sz w:val="20"/>
      <w:szCs w:val="20"/>
      <w:lang w:val="en-GB"/>
    </w:rPr>
  </w:style>
  <w:style w:type="character" w:styleId="FootnoteReference">
    <w:name w:val="footnote reference"/>
    <w:basedOn w:val="DefaultParagraphFont"/>
    <w:uiPriority w:val="99"/>
    <w:semiHidden/>
    <w:unhideWhenUsed/>
    <w:rsid w:val="004C6B9B"/>
    <w:rPr>
      <w:vertAlign w:val="superscript"/>
    </w:rPr>
  </w:style>
  <w:style w:type="numbering" w:customStyle="1" w:styleId="NHSBullets">
    <w:name w:val="NHS Bullets"/>
    <w:basedOn w:val="BulletList"/>
    <w:uiPriority w:val="99"/>
    <w:rsid w:val="0029383E"/>
    <w:pPr>
      <w:numPr>
        <w:numId w:val="4"/>
      </w:numPr>
    </w:pPr>
  </w:style>
  <w:style w:type="paragraph" w:customStyle="1" w:styleId="LastBullet">
    <w:name w:val="Last Bullet"/>
    <w:basedOn w:val="ListBullet"/>
    <w:next w:val="BodyText"/>
    <w:qFormat/>
    <w:rsid w:val="008D0881"/>
    <w:pPr>
      <w:spacing w:after="280"/>
    </w:pPr>
  </w:style>
  <w:style w:type="character" w:customStyle="1" w:styleId="Highlight">
    <w:name w:val="Highlight"/>
    <w:basedOn w:val="DefaultParagraphFont"/>
    <w:qFormat/>
    <w:rsid w:val="008D0881"/>
    <w:rPr>
      <w:color w:val="41B6E6"/>
    </w:rPr>
  </w:style>
  <w:style w:type="paragraph" w:styleId="Caption">
    <w:name w:val="caption"/>
    <w:basedOn w:val="Normal"/>
    <w:next w:val="TableText"/>
    <w:unhideWhenUsed/>
    <w:qFormat/>
    <w:rsid w:val="00534615"/>
    <w:pPr>
      <w:spacing w:after="200"/>
    </w:pPr>
    <w:rPr>
      <w:iCs/>
      <w:color w:val="003087" w:themeColor="text2"/>
      <w:szCs w:val="18"/>
    </w:rPr>
  </w:style>
  <w:style w:type="table" w:customStyle="1" w:styleId="NHSTable">
    <w:name w:val="NHS Table"/>
    <w:basedOn w:val="TableNormal"/>
    <w:uiPriority w:val="99"/>
    <w:rsid w:val="00B6466E"/>
    <w:pPr>
      <w:spacing w:line="240" w:lineRule="auto"/>
    </w:p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paragraph" w:styleId="BodyText2">
    <w:name w:val="Body Text 2"/>
    <w:basedOn w:val="BodyText"/>
    <w:link w:val="BodyText2Char"/>
    <w:qFormat/>
    <w:rsid w:val="00FB43ED"/>
    <w:pPr>
      <w:numPr>
        <w:ilvl w:val="0"/>
        <w:numId w:val="0"/>
      </w:numPr>
    </w:pPr>
  </w:style>
  <w:style w:type="character" w:customStyle="1" w:styleId="BodyText2Char">
    <w:name w:val="Body Text 2 Char"/>
    <w:basedOn w:val="DefaultParagraphFont"/>
    <w:link w:val="BodyText2"/>
    <w:rsid w:val="00FB43ED"/>
    <w:rPr>
      <w:rFonts w:ascii="Arial" w:hAnsi="Arial"/>
      <w:color w:val="231F20"/>
      <w:lang w:val="en-GB"/>
    </w:rPr>
  </w:style>
  <w:style w:type="paragraph" w:customStyle="1" w:styleId="TableText">
    <w:name w:val="Table Text"/>
    <w:basedOn w:val="Normal"/>
    <w:qFormat/>
    <w:rsid w:val="007A3953"/>
  </w:style>
  <w:style w:type="paragraph" w:customStyle="1" w:styleId="TableTitle">
    <w:name w:val="Table Title"/>
    <w:basedOn w:val="TableText"/>
    <w:qFormat/>
    <w:rsid w:val="007A3953"/>
    <w:rPr>
      <w:b/>
      <w:color w:val="FFFFFF"/>
    </w:rPr>
  </w:style>
  <w:style w:type="paragraph" w:customStyle="1" w:styleId="LastBullet2">
    <w:name w:val="Last Bullet 2"/>
    <w:basedOn w:val="ListBullet2"/>
    <w:next w:val="BodyText"/>
    <w:qFormat/>
    <w:rsid w:val="0029383E"/>
    <w:pPr>
      <w:spacing w:after="280"/>
    </w:pPr>
  </w:style>
  <w:style w:type="table" w:customStyle="1" w:styleId="NHSHighlightBox">
    <w:name w:val="NHS Highlight Box"/>
    <w:basedOn w:val="TableNormal"/>
    <w:uiPriority w:val="99"/>
    <w:rsid w:val="006617BF"/>
    <w:pPr>
      <w:spacing w:line="240" w:lineRule="auto"/>
    </w:pPr>
    <w:tblPr>
      <w:tblCellMar>
        <w:top w:w="284" w:type="dxa"/>
        <w:left w:w="284" w:type="dxa"/>
        <w:bottom w:w="284" w:type="dxa"/>
        <w:right w:w="284" w:type="dxa"/>
      </w:tblCellMar>
    </w:tblPr>
    <w:tcPr>
      <w:shd w:val="clear" w:color="auto" w:fill="CCDFF1"/>
    </w:tcPr>
  </w:style>
  <w:style w:type="paragraph" w:customStyle="1" w:styleId="BackPageFooter">
    <w:name w:val="Back Page Footer"/>
    <w:basedOn w:val="Normal"/>
    <w:rsid w:val="004A6352"/>
    <w:rPr>
      <w:color w:val="FFFFFF"/>
    </w:rPr>
  </w:style>
  <w:style w:type="paragraph" w:customStyle="1" w:styleId="BackPage">
    <w:name w:val="Back Page"/>
    <w:basedOn w:val="Normal"/>
    <w:rsid w:val="00107BCC"/>
    <w:pPr>
      <w:spacing w:line="240" w:lineRule="atLeast"/>
    </w:pPr>
    <w:rPr>
      <w:b/>
      <w:color w:val="FFFFFF"/>
    </w:rPr>
  </w:style>
  <w:style w:type="paragraph" w:customStyle="1" w:styleId="BackPageTitle">
    <w:name w:val="Back Page Title"/>
    <w:basedOn w:val="BackPage"/>
    <w:next w:val="BackPage"/>
    <w:rsid w:val="004A6352"/>
    <w:rPr>
      <w:sz w:val="28"/>
    </w:rPr>
  </w:style>
  <w:style w:type="paragraph" w:customStyle="1" w:styleId="BackPageAddress">
    <w:name w:val="Back Page Address"/>
    <w:basedOn w:val="BackPage"/>
    <w:rsid w:val="004A6352"/>
    <w:rPr>
      <w:b w:val="0"/>
    </w:rPr>
  </w:style>
  <w:style w:type="paragraph" w:customStyle="1" w:styleId="InsideCover">
    <w:name w:val="Inside Cover"/>
    <w:basedOn w:val="Normal"/>
    <w:qFormat/>
    <w:rsid w:val="00D1581A"/>
    <w:pPr>
      <w:spacing w:line="800" w:lineRule="exact"/>
      <w:jc w:val="center"/>
    </w:pPr>
    <w:rPr>
      <w:color w:val="005EB8"/>
      <w:sz w:val="56"/>
    </w:rPr>
  </w:style>
  <w:style w:type="paragraph" w:customStyle="1" w:styleId="PageHeading">
    <w:name w:val="Page Heading"/>
    <w:basedOn w:val="Header"/>
    <w:next w:val="Normal"/>
    <w:qFormat/>
    <w:rsid w:val="00C56903"/>
    <w:rPr>
      <w:sz w:val="44"/>
    </w:rPr>
  </w:style>
  <w:style w:type="paragraph" w:customStyle="1" w:styleId="Heading2Numbered">
    <w:name w:val="Heading 2 Numbered"/>
    <w:basedOn w:val="Heading2"/>
    <w:next w:val="BodyText"/>
    <w:qFormat/>
    <w:rsid w:val="005A3AF6"/>
    <w:pPr>
      <w:numPr>
        <w:ilvl w:val="1"/>
        <w:numId w:val="5"/>
      </w:numPr>
      <w:ind w:left="0"/>
    </w:pPr>
  </w:style>
  <w:style w:type="numbering" w:customStyle="1" w:styleId="NHSTableHeadings">
    <w:name w:val="NHS Table Headings"/>
    <w:basedOn w:val="NoList"/>
    <w:uiPriority w:val="99"/>
    <w:rsid w:val="004836FD"/>
    <w:pPr>
      <w:numPr>
        <w:numId w:val="6"/>
      </w:numPr>
    </w:pPr>
  </w:style>
  <w:style w:type="paragraph" w:styleId="Quote">
    <w:name w:val="Quote"/>
    <w:basedOn w:val="BodyText2"/>
    <w:next w:val="BodyText"/>
    <w:link w:val="QuoteChar"/>
    <w:uiPriority w:val="29"/>
    <w:rsid w:val="00E24B18"/>
    <w:pPr>
      <w:spacing w:before="200" w:after="160"/>
      <w:ind w:left="864" w:right="864"/>
      <w:jc w:val="center"/>
    </w:pPr>
    <w:rPr>
      <w:iCs/>
      <w:color w:val="005EB8"/>
    </w:rPr>
  </w:style>
  <w:style w:type="character" w:customStyle="1" w:styleId="QuoteChar">
    <w:name w:val="Quote Char"/>
    <w:basedOn w:val="DefaultParagraphFont"/>
    <w:link w:val="Quote"/>
    <w:uiPriority w:val="29"/>
    <w:rsid w:val="00E24B18"/>
    <w:rPr>
      <w:rFonts w:ascii="Arial" w:hAnsi="Arial"/>
      <w:iCs/>
      <w:color w:val="005EB8"/>
      <w:lang w:val="en-GB"/>
    </w:rPr>
  </w:style>
  <w:style w:type="character" w:styleId="CommentReference">
    <w:name w:val="annotation reference"/>
    <w:basedOn w:val="DefaultParagraphFont"/>
    <w:uiPriority w:val="99"/>
    <w:semiHidden/>
    <w:unhideWhenUsed/>
    <w:rsid w:val="008C15A6"/>
    <w:rPr>
      <w:sz w:val="16"/>
      <w:szCs w:val="16"/>
    </w:rPr>
  </w:style>
  <w:style w:type="paragraph" w:styleId="CommentText">
    <w:name w:val="annotation text"/>
    <w:basedOn w:val="Normal"/>
    <w:link w:val="CommentTextChar"/>
    <w:uiPriority w:val="99"/>
    <w:semiHidden/>
    <w:unhideWhenUsed/>
    <w:rsid w:val="008C15A6"/>
    <w:pPr>
      <w:spacing w:after="160"/>
    </w:pPr>
    <w:rPr>
      <w:rFonts w:asciiTheme="minorHAnsi" w:hAnsiTheme="minorHAnsi"/>
      <w:color w:val="auto"/>
      <w:sz w:val="20"/>
      <w:szCs w:val="20"/>
    </w:rPr>
  </w:style>
  <w:style w:type="character" w:customStyle="1" w:styleId="CommentTextChar">
    <w:name w:val="Comment Text Char"/>
    <w:basedOn w:val="DefaultParagraphFont"/>
    <w:link w:val="CommentText"/>
    <w:uiPriority w:val="99"/>
    <w:semiHidden/>
    <w:rsid w:val="008C15A6"/>
    <w:rPr>
      <w:rFonts w:asciiTheme="minorHAnsi" w:hAnsiTheme="minorHAnsi"/>
      <w:sz w:val="20"/>
      <w:szCs w:val="20"/>
      <w:lang w:val="en-GB"/>
    </w:rPr>
  </w:style>
  <w:style w:type="paragraph" w:styleId="CommentSubject">
    <w:name w:val="annotation subject"/>
    <w:basedOn w:val="CommentText"/>
    <w:next w:val="CommentText"/>
    <w:link w:val="CommentSubjectChar"/>
    <w:uiPriority w:val="99"/>
    <w:semiHidden/>
    <w:unhideWhenUsed/>
    <w:rsid w:val="000A6B5A"/>
    <w:pPr>
      <w:spacing w:after="0"/>
    </w:pPr>
    <w:rPr>
      <w:rFonts w:ascii="Arial" w:hAnsi="Arial"/>
      <w:b/>
      <w:bCs/>
      <w:color w:val="231F20"/>
    </w:rPr>
  </w:style>
  <w:style w:type="character" w:customStyle="1" w:styleId="CommentSubjectChar">
    <w:name w:val="Comment Subject Char"/>
    <w:basedOn w:val="CommentTextChar"/>
    <w:link w:val="CommentSubject"/>
    <w:uiPriority w:val="99"/>
    <w:semiHidden/>
    <w:rsid w:val="000A6B5A"/>
    <w:rPr>
      <w:rFonts w:ascii="Arial" w:hAnsi="Arial"/>
      <w:b/>
      <w:bCs/>
      <w:color w:val="231F20"/>
      <w:sz w:val="20"/>
      <w:szCs w:val="20"/>
      <w:lang w:val="en-GB"/>
    </w:rPr>
  </w:style>
  <w:style w:type="character" w:customStyle="1" w:styleId="UnresolvedMention">
    <w:name w:val="Unresolved Mention"/>
    <w:basedOn w:val="DefaultParagraphFont"/>
    <w:uiPriority w:val="99"/>
    <w:semiHidden/>
    <w:unhideWhenUsed/>
    <w:rsid w:val="00856A86"/>
    <w:rPr>
      <w:color w:val="605E5C"/>
      <w:shd w:val="clear" w:color="auto" w:fill="E1DFDD"/>
    </w:rPr>
  </w:style>
  <w:style w:type="paragraph" w:styleId="ListParagraph">
    <w:name w:val="List Paragraph"/>
    <w:basedOn w:val="Normal"/>
    <w:uiPriority w:val="34"/>
    <w:unhideWhenUsed/>
    <w:qFormat/>
    <w:rsid w:val="00856A86"/>
    <w:pPr>
      <w:spacing w:line="259" w:lineRule="auto"/>
      <w:ind w:left="720"/>
      <w:contextualSpacing/>
    </w:pPr>
    <w:rPr>
      <w:rFonts w:asciiTheme="minorHAnsi" w:hAnsiTheme="minorHAnsi"/>
      <w:color w:val="auto"/>
      <w:sz w:val="22"/>
      <w:szCs w:val="22"/>
      <w:lang w:val="en-US"/>
    </w:rPr>
  </w:style>
  <w:style w:type="paragraph" w:styleId="Revision">
    <w:name w:val="Revision"/>
    <w:hidden/>
    <w:uiPriority w:val="99"/>
    <w:semiHidden/>
    <w:rsid w:val="0092500F"/>
    <w:pPr>
      <w:spacing w:line="240" w:lineRule="auto"/>
    </w:pPr>
    <w:rPr>
      <w:rFonts w:ascii="Arial" w:hAnsi="Arial"/>
      <w:color w:val="231F20"/>
      <w:lang w:val="en-GB"/>
    </w:rPr>
  </w:style>
  <w:style w:type="paragraph" w:customStyle="1" w:styleId="Default">
    <w:name w:val="Default"/>
    <w:rsid w:val="00E3502C"/>
    <w:pPr>
      <w:autoSpaceDE w:val="0"/>
      <w:autoSpaceDN w:val="0"/>
      <w:adjustRightInd w:val="0"/>
      <w:spacing w:line="240" w:lineRule="auto"/>
    </w:pPr>
    <w:rPr>
      <w:rFonts w:ascii="Arial" w:hAnsi="Arial" w:cs="Arial"/>
      <w:color w:val="000000"/>
      <w:lang w:val="en-GB"/>
    </w:rPr>
  </w:style>
  <w:style w:type="character" w:styleId="FollowedHyperlink">
    <w:name w:val="FollowedHyperlink"/>
    <w:basedOn w:val="DefaultParagraphFont"/>
    <w:uiPriority w:val="99"/>
    <w:semiHidden/>
    <w:unhideWhenUsed/>
    <w:rsid w:val="009E51B0"/>
    <w:rPr>
      <w:color w:val="7030A0" w:themeColor="followedHyperlink"/>
      <w:u w:val="single"/>
    </w:rPr>
  </w:style>
  <w:style w:type="paragraph" w:styleId="NormalWeb">
    <w:name w:val="Normal (Web)"/>
    <w:basedOn w:val="Normal"/>
    <w:uiPriority w:val="99"/>
    <w:unhideWhenUsed/>
    <w:rsid w:val="009E51B0"/>
    <w:pPr>
      <w:spacing w:before="100" w:beforeAutospacing="1" w:after="100" w:afterAutospacing="1"/>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7935">
      <w:bodyDiv w:val="1"/>
      <w:marLeft w:val="0"/>
      <w:marRight w:val="0"/>
      <w:marTop w:val="0"/>
      <w:marBottom w:val="0"/>
      <w:divBdr>
        <w:top w:val="none" w:sz="0" w:space="0" w:color="auto"/>
        <w:left w:val="none" w:sz="0" w:space="0" w:color="auto"/>
        <w:bottom w:val="none" w:sz="0" w:space="0" w:color="auto"/>
        <w:right w:val="none" w:sz="0" w:space="0" w:color="auto"/>
      </w:divBdr>
    </w:div>
    <w:div w:id="62721139">
      <w:bodyDiv w:val="1"/>
      <w:marLeft w:val="0"/>
      <w:marRight w:val="0"/>
      <w:marTop w:val="0"/>
      <w:marBottom w:val="0"/>
      <w:divBdr>
        <w:top w:val="none" w:sz="0" w:space="0" w:color="auto"/>
        <w:left w:val="none" w:sz="0" w:space="0" w:color="auto"/>
        <w:bottom w:val="none" w:sz="0" w:space="0" w:color="auto"/>
        <w:right w:val="none" w:sz="0" w:space="0" w:color="auto"/>
      </w:divBdr>
    </w:div>
    <w:div w:id="694768906">
      <w:bodyDiv w:val="1"/>
      <w:marLeft w:val="0"/>
      <w:marRight w:val="0"/>
      <w:marTop w:val="0"/>
      <w:marBottom w:val="0"/>
      <w:divBdr>
        <w:top w:val="none" w:sz="0" w:space="0" w:color="auto"/>
        <w:left w:val="none" w:sz="0" w:space="0" w:color="auto"/>
        <w:bottom w:val="none" w:sz="0" w:space="0" w:color="auto"/>
        <w:right w:val="none" w:sz="0" w:space="0" w:color="auto"/>
      </w:divBdr>
    </w:div>
    <w:div w:id="850873741">
      <w:bodyDiv w:val="1"/>
      <w:marLeft w:val="0"/>
      <w:marRight w:val="0"/>
      <w:marTop w:val="0"/>
      <w:marBottom w:val="0"/>
      <w:divBdr>
        <w:top w:val="none" w:sz="0" w:space="0" w:color="auto"/>
        <w:left w:val="none" w:sz="0" w:space="0" w:color="auto"/>
        <w:bottom w:val="none" w:sz="0" w:space="0" w:color="auto"/>
        <w:right w:val="none" w:sz="0" w:space="0" w:color="auto"/>
      </w:divBdr>
    </w:div>
    <w:div w:id="1602375015">
      <w:bodyDiv w:val="1"/>
      <w:marLeft w:val="0"/>
      <w:marRight w:val="0"/>
      <w:marTop w:val="0"/>
      <w:marBottom w:val="0"/>
      <w:divBdr>
        <w:top w:val="none" w:sz="0" w:space="0" w:color="auto"/>
        <w:left w:val="none" w:sz="0" w:space="0" w:color="auto"/>
        <w:bottom w:val="none" w:sz="0" w:space="0" w:color="auto"/>
        <w:right w:val="none" w:sz="0" w:space="0" w:color="auto"/>
      </w:divBdr>
    </w:div>
    <w:div w:id="1767728838">
      <w:bodyDiv w:val="1"/>
      <w:marLeft w:val="0"/>
      <w:marRight w:val="0"/>
      <w:marTop w:val="0"/>
      <w:marBottom w:val="0"/>
      <w:divBdr>
        <w:top w:val="none" w:sz="0" w:space="0" w:color="auto"/>
        <w:left w:val="none" w:sz="0" w:space="0" w:color="auto"/>
        <w:bottom w:val="none" w:sz="0" w:space="0" w:color="auto"/>
        <w:right w:val="none" w:sz="0" w:space="0" w:color="auto"/>
      </w:divBdr>
    </w:div>
    <w:div w:id="2120026958">
      <w:bodyDiv w:val="1"/>
      <w:marLeft w:val="0"/>
      <w:marRight w:val="0"/>
      <w:marTop w:val="0"/>
      <w:marBottom w:val="0"/>
      <w:divBdr>
        <w:top w:val="none" w:sz="0" w:space="0" w:color="auto"/>
        <w:left w:val="none" w:sz="0" w:space="0" w:color="auto"/>
        <w:bottom w:val="none" w:sz="0" w:space="0" w:color="auto"/>
        <w:right w:val="none" w:sz="0" w:space="0" w:color="auto"/>
      </w:divBdr>
      <w:divsChild>
        <w:div w:id="1992445290">
          <w:marLeft w:val="0"/>
          <w:marRight w:val="0"/>
          <w:marTop w:val="0"/>
          <w:marBottom w:val="0"/>
          <w:divBdr>
            <w:top w:val="none" w:sz="0" w:space="0" w:color="auto"/>
            <w:left w:val="none" w:sz="0" w:space="0" w:color="auto"/>
            <w:bottom w:val="none" w:sz="0" w:space="0" w:color="auto"/>
            <w:right w:val="none" w:sz="0" w:space="0" w:color="auto"/>
          </w:divBdr>
          <w:divsChild>
            <w:div w:id="2145393359">
              <w:marLeft w:val="0"/>
              <w:marRight w:val="0"/>
              <w:marTop w:val="0"/>
              <w:marBottom w:val="0"/>
              <w:divBdr>
                <w:top w:val="none" w:sz="0" w:space="0" w:color="auto"/>
                <w:left w:val="none" w:sz="0" w:space="0" w:color="auto"/>
                <w:bottom w:val="none" w:sz="0" w:space="0" w:color="auto"/>
                <w:right w:val="none" w:sz="0" w:space="0" w:color="auto"/>
              </w:divBdr>
              <w:divsChild>
                <w:div w:id="916284686">
                  <w:marLeft w:val="0"/>
                  <w:marRight w:val="0"/>
                  <w:marTop w:val="0"/>
                  <w:marBottom w:val="0"/>
                  <w:divBdr>
                    <w:top w:val="none" w:sz="0" w:space="0" w:color="auto"/>
                    <w:left w:val="none" w:sz="0" w:space="0" w:color="auto"/>
                    <w:bottom w:val="none" w:sz="0" w:space="0" w:color="auto"/>
                    <w:right w:val="none" w:sz="0" w:space="0" w:color="auto"/>
                  </w:divBdr>
                  <w:divsChild>
                    <w:div w:id="1882593153">
                      <w:marLeft w:val="0"/>
                      <w:marRight w:val="0"/>
                      <w:marTop w:val="0"/>
                      <w:marBottom w:val="0"/>
                      <w:divBdr>
                        <w:top w:val="none" w:sz="0" w:space="0" w:color="auto"/>
                        <w:left w:val="none" w:sz="0" w:space="0" w:color="auto"/>
                        <w:bottom w:val="none" w:sz="0" w:space="0" w:color="auto"/>
                        <w:right w:val="none" w:sz="0" w:space="0" w:color="auto"/>
                      </w:divBdr>
                      <w:divsChild>
                        <w:div w:id="10374943">
                          <w:marLeft w:val="0"/>
                          <w:marRight w:val="0"/>
                          <w:marTop w:val="0"/>
                          <w:marBottom w:val="0"/>
                          <w:divBdr>
                            <w:top w:val="none" w:sz="0" w:space="0" w:color="auto"/>
                            <w:left w:val="none" w:sz="0" w:space="0" w:color="auto"/>
                            <w:bottom w:val="none" w:sz="0" w:space="0" w:color="auto"/>
                            <w:right w:val="none" w:sz="0" w:space="0" w:color="auto"/>
                          </w:divBdr>
                          <w:divsChild>
                            <w:div w:id="7026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gov.uk/government/publications/wuhan-novel-coronavirus-infection-prevention-and-control/new-government-recommendations-for-england-nhs-hospital-trusts-and-private-hospital-providers"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cid:93d17b47-0cbf-47bd-9575-6794ebdbe25b@namprd02.prod.outlook.com" TargetMode="External"/><Relationship Id="rId2" Type="http://schemas.openxmlformats.org/officeDocument/2006/relationships/customXml" Target="../customXml/item2.xml"/><Relationship Id="rId16" Type="http://schemas.openxmlformats.org/officeDocument/2006/relationships/hyperlink" Target="http://www.nipcm.hps.scot.nhs.uk/" TargetMode="External"/><Relationship Id="rId20" Type="http://schemas.openxmlformats.org/officeDocument/2006/relationships/hyperlink" Target="https://assets.publishing.service.gov.uk/government/uploads/system/uploads/attachment_data/file/886668/COVID-19_Infection_prevention_and_control_guidance_complet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5.jpeg"/><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government/publications/wuhan-novel-coronavirus-infection-prevention-and-control/reducing-the-risk-of-transmission-of-covid-19-in-the-hospital-sett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emf"/><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HS Improvement">
      <a:dk1>
        <a:srgbClr val="005EB8"/>
      </a:dk1>
      <a:lt1>
        <a:sysClr val="window" lastClr="FFFFFF"/>
      </a:lt1>
      <a:dk2>
        <a:srgbClr val="003087"/>
      </a:dk2>
      <a:lt2>
        <a:srgbClr val="FFFFFF"/>
      </a:lt2>
      <a:accent1>
        <a:srgbClr val="005EB8"/>
      </a:accent1>
      <a:accent2>
        <a:srgbClr val="41B6E6"/>
      </a:accent2>
      <a:accent3>
        <a:srgbClr val="768692"/>
      </a:accent3>
      <a:accent4>
        <a:srgbClr val="00A499"/>
      </a:accent4>
      <a:accent5>
        <a:srgbClr val="006747"/>
      </a:accent5>
      <a:accent6>
        <a:srgbClr val="00A9CE"/>
      </a:accent6>
      <a:hlink>
        <a:srgbClr val="0070C0"/>
      </a:hlink>
      <a:folHlink>
        <a:srgbClr val="7030A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26CE39394DE149968D51F189EE636D" ma:contentTypeVersion="13" ma:contentTypeDescription="Create a new document." ma:contentTypeScope="" ma:versionID="42540e2c995523c8374e0319214c6a59">
  <xsd:schema xmlns:xsd="http://www.w3.org/2001/XMLSchema" xmlns:xs="http://www.w3.org/2001/XMLSchema" xmlns:p="http://schemas.microsoft.com/office/2006/metadata/properties" xmlns:ns3="6ebb517a-2b7a-4bc2-8b14-36dd3bbf5785" xmlns:ns4="a1ac7fd2-e394-498a-b13a-622f23e5e571" targetNamespace="http://schemas.microsoft.com/office/2006/metadata/properties" ma:root="true" ma:fieldsID="9c6fa3863c9013a4c6e33209c30791b7" ns3:_="" ns4:_="">
    <xsd:import namespace="6ebb517a-2b7a-4bc2-8b14-36dd3bbf5785"/>
    <xsd:import namespace="a1ac7fd2-e394-498a-b13a-622f23e5e5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b517a-2b7a-4bc2-8b14-36dd3bbf5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ac7fd2-e394-498a-b13a-622f23e5e5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9DAA3-6083-47C9-A787-5481B30E6F23}">
  <ds:schemaRefs>
    <ds:schemaRef ds:uri="6ebb517a-2b7a-4bc2-8b14-36dd3bbf5785"/>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1ac7fd2-e394-498a-b13a-622f23e5e571"/>
    <ds:schemaRef ds:uri="http://www.w3.org/XML/1998/namespace"/>
  </ds:schemaRefs>
</ds:datastoreItem>
</file>

<file path=customXml/itemProps2.xml><?xml version="1.0" encoding="utf-8"?>
<ds:datastoreItem xmlns:ds="http://schemas.openxmlformats.org/officeDocument/2006/customXml" ds:itemID="{4FF9F4AA-F9A5-4DAE-8858-8E6C97655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b517a-2b7a-4bc2-8b14-36dd3bbf5785"/>
    <ds:schemaRef ds:uri="a1ac7fd2-e394-498a-b13a-622f23e5e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C2A512-EE66-4127-93C5-F16C8D90AEAD}">
  <ds:schemaRefs>
    <ds:schemaRef ds:uri="http://schemas.microsoft.com/sharepoint/v3/contenttype/forms"/>
  </ds:schemaRefs>
</ds:datastoreItem>
</file>

<file path=customXml/itemProps4.xml><?xml version="1.0" encoding="utf-8"?>
<ds:datastoreItem xmlns:ds="http://schemas.openxmlformats.org/officeDocument/2006/customXml" ds:itemID="{9679F4AA-A98E-4E80-AF0E-0F86BE74F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5552</Words>
  <Characters>31648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Report template - NHSI website</vt:lpstr>
    </vt:vector>
  </TitlesOfParts>
  <Company>NHS Improvement</Company>
  <LinksUpToDate>false</LinksUpToDate>
  <CharactersWithSpaces>37126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 NHSI website</dc:title>
  <dc:creator>NHS Improvement</dc:creator>
  <cp:keywords>visual identity</cp:keywords>
  <cp:lastModifiedBy>Foster Denise (RTR) South Tees NHS Trust</cp:lastModifiedBy>
  <cp:revision>2</cp:revision>
  <cp:lastPrinted>2021-01-11T07:30:00Z</cp:lastPrinted>
  <dcterms:created xsi:type="dcterms:W3CDTF">2021-01-11T07:31:00Z</dcterms:created>
  <dcterms:modified xsi:type="dcterms:W3CDTF">2021-01-11T07:31:00Z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0x010100A626CE39394DE149968D51F189EE636D</vt:lpwstr>
  </property>
  <property fmtid="{D5CDD505-2E9C-101B-9397-08002B2CF9AE}" pid="3" name="TaxKeyword">
    <vt:lpwstr>21;#visual identity|0a0163ae-5848-43fd-814f-2aee77efba28</vt:lpwstr>
  </property>
  <property fmtid="{D5CDD505-2E9C-101B-9397-08002B2CF9AE}" pid="4" name="TaxCatchAll">
    <vt:lpwstr/>
  </property>
  <property fmtid="{D5CDD505-2E9C-101B-9397-08002B2CF9AE}" pid="5" name="TaxKeywordTaxHTField">
    <vt:lpwstr/>
  </property>
</Properties>
</file>